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15A28" w14:textId="368CD080" w:rsidR="001B57FD" w:rsidRPr="001B57FD" w:rsidRDefault="001B57FD" w:rsidP="006364DE">
      <w:pPr>
        <w:spacing w:after="150" w:line="240" w:lineRule="auto"/>
        <w:jc w:val="both"/>
        <w:rPr>
          <w:rFonts w:eastAsia="Times New Roman" w:cs="Times New Roman"/>
          <w:b/>
          <w:bCs/>
          <w:szCs w:val="20"/>
          <w:lang w:eastAsia="nl-BE"/>
        </w:rPr>
      </w:pPr>
      <w:r w:rsidRPr="001B57FD">
        <w:rPr>
          <w:rFonts w:eastAsia="Times New Roman" w:cs="Times New Roman"/>
          <w:b/>
          <w:bCs/>
          <w:color w:val="000000"/>
          <w:szCs w:val="20"/>
          <w:lang w:eastAsia="nl-BE"/>
        </w:rPr>
        <w:t>Bijzondere politieverordening betreffende de gemeentelijke administratieve sancties voor de overtredingen betreffende het stilstaan en parkeren en voor de overtredingen betreffende de verkeersborden C3, F103 en F111</w:t>
      </w:r>
    </w:p>
    <w:p w14:paraId="09710155" w14:textId="77777777" w:rsidR="007574DA" w:rsidRPr="001B57FD" w:rsidRDefault="007574DA" w:rsidP="006364DE">
      <w:pPr>
        <w:jc w:val="both"/>
        <w:rPr>
          <w:b/>
          <w:i/>
          <w:u w:val="single"/>
        </w:rPr>
      </w:pPr>
    </w:p>
    <w:p w14:paraId="09710157" w14:textId="5FFD7401" w:rsidR="007574DA" w:rsidRPr="00DE5504" w:rsidRDefault="007574DA" w:rsidP="006364DE">
      <w:pPr>
        <w:jc w:val="both"/>
        <w:rPr>
          <w:iCs/>
          <w:u w:val="single"/>
          <w:lang w:val="nl-NL"/>
        </w:rPr>
      </w:pPr>
      <w:r w:rsidRPr="00DE5504">
        <w:rPr>
          <w:b/>
          <w:iCs/>
          <w:u w:val="single"/>
          <w:lang w:val="nl-NL"/>
        </w:rPr>
        <w:t>HOOFDSTUK 1. Toepassingsgebied</w:t>
      </w:r>
    </w:p>
    <w:p w14:paraId="09710158" w14:textId="77777777" w:rsidR="007574DA" w:rsidRPr="00DE5504" w:rsidRDefault="007574DA" w:rsidP="006364DE">
      <w:pPr>
        <w:jc w:val="both"/>
        <w:rPr>
          <w:iCs/>
          <w:u w:val="single"/>
          <w:lang w:val="nl-NL"/>
        </w:rPr>
      </w:pPr>
      <w:r w:rsidRPr="00DE5504">
        <w:rPr>
          <w:iCs/>
          <w:u w:val="single"/>
          <w:lang w:val="nl-NL"/>
        </w:rPr>
        <w:t>Afdeling 1. Territoriaal toepassingsgebied</w:t>
      </w:r>
    </w:p>
    <w:p w14:paraId="09710159" w14:textId="77777777" w:rsidR="007574DA" w:rsidRPr="00DE5504" w:rsidRDefault="007574DA" w:rsidP="006364DE">
      <w:pPr>
        <w:jc w:val="both"/>
        <w:rPr>
          <w:b/>
          <w:iCs/>
          <w:lang w:val="nl-NL"/>
        </w:rPr>
      </w:pPr>
      <w:r w:rsidRPr="00DE5504">
        <w:rPr>
          <w:b/>
          <w:iCs/>
          <w:lang w:val="nl-NL"/>
        </w:rPr>
        <w:t xml:space="preserve">Art. 1 </w:t>
      </w:r>
    </w:p>
    <w:p w14:paraId="0971015B" w14:textId="0094E993" w:rsidR="007574DA" w:rsidRPr="00DE5504" w:rsidRDefault="007574DA" w:rsidP="006364DE">
      <w:pPr>
        <w:jc w:val="both"/>
        <w:rPr>
          <w:iCs/>
          <w:lang w:val="nl-NL"/>
        </w:rPr>
      </w:pPr>
      <w:r w:rsidRPr="00DE5504">
        <w:rPr>
          <w:iCs/>
          <w:lang w:val="nl-NL"/>
        </w:rPr>
        <w:t xml:space="preserve">Deze bijzondere politieverordening geeft uitvoering aan artikel 3, 3° van de wet van 24 juni 2013 betreffende de gemeentelijke administratieve sancties, </w:t>
      </w:r>
      <w:r w:rsidR="004E5E87" w:rsidRPr="00DE5504">
        <w:rPr>
          <w:iCs/>
          <w:lang w:val="nl-NL"/>
        </w:rPr>
        <w:t>en latere wijzig</w:t>
      </w:r>
      <w:r w:rsidR="002E74D0" w:rsidRPr="00DE5504">
        <w:rPr>
          <w:iCs/>
          <w:lang w:val="nl-NL"/>
        </w:rPr>
        <w:t xml:space="preserve">ingen, </w:t>
      </w:r>
      <w:r w:rsidRPr="00DE5504">
        <w:rPr>
          <w:iCs/>
          <w:lang w:val="nl-NL"/>
        </w:rPr>
        <w:t>dat bepaalt dat de gemeenteraad voor de inbreuken opgesomd in het Koninklijk besluit van 9 maart 2014 betreffende de gemeentelijke administratieve sancties voor de overtredingen betreffende het stilstaan en het parkeren en voor de overtredingen betreffende de verkeersborden C3 en F103, vastgesteld met automatisch werkende toestellen, kan voorzien in gemeentelijke administratieve sancties.</w:t>
      </w:r>
    </w:p>
    <w:p w14:paraId="0971015D" w14:textId="2CA33347" w:rsidR="007574DA" w:rsidRDefault="007574DA" w:rsidP="006364DE">
      <w:pPr>
        <w:jc w:val="both"/>
        <w:rPr>
          <w:iCs/>
          <w:lang w:val="nl-NL"/>
        </w:rPr>
      </w:pPr>
      <w:r w:rsidRPr="00DE5504">
        <w:rPr>
          <w:iCs/>
          <w:lang w:val="nl-NL"/>
        </w:rPr>
        <w:t>Deze bijzondere politieverordening is van toepassing op het grondgebied van de gemeente Kuurne met uitsluiting van de autosnelwegen die dit grondgebied doorkruisen.</w:t>
      </w:r>
    </w:p>
    <w:p w14:paraId="0971015F" w14:textId="1E9E18D7" w:rsidR="007574DA" w:rsidRPr="00DE5504" w:rsidRDefault="007574DA" w:rsidP="006364DE">
      <w:pPr>
        <w:jc w:val="both"/>
        <w:rPr>
          <w:b/>
          <w:iCs/>
          <w:lang w:val="nl-NL"/>
        </w:rPr>
      </w:pPr>
      <w:r w:rsidRPr="00DE5504">
        <w:rPr>
          <w:iCs/>
          <w:u w:val="single"/>
          <w:lang w:val="nl-NL"/>
        </w:rPr>
        <w:t>Afdeling 2. Personeel toepassingsgebied</w:t>
      </w:r>
    </w:p>
    <w:p w14:paraId="09710160" w14:textId="77777777" w:rsidR="007574DA" w:rsidRPr="00DE5504" w:rsidRDefault="007574DA" w:rsidP="006364DE">
      <w:pPr>
        <w:jc w:val="both"/>
        <w:rPr>
          <w:b/>
          <w:iCs/>
          <w:lang w:val="nl-NL"/>
        </w:rPr>
      </w:pPr>
      <w:r w:rsidRPr="00DE5504">
        <w:rPr>
          <w:b/>
          <w:iCs/>
          <w:lang w:val="nl-NL"/>
        </w:rPr>
        <w:t>Art. 2</w:t>
      </w:r>
    </w:p>
    <w:p w14:paraId="09710161" w14:textId="77777777" w:rsidR="007574DA" w:rsidRPr="00DE5504" w:rsidRDefault="007574DA" w:rsidP="006364DE">
      <w:pPr>
        <w:jc w:val="both"/>
        <w:rPr>
          <w:iCs/>
          <w:lang w:val="nl-NL"/>
        </w:rPr>
      </w:pPr>
      <w:r w:rsidRPr="00DE5504">
        <w:rPr>
          <w:iCs/>
          <w:lang w:val="nl-NL"/>
        </w:rPr>
        <w:t>Deze bijzondere politieverordening is van toepassing op :</w:t>
      </w:r>
    </w:p>
    <w:p w14:paraId="09710162" w14:textId="77777777" w:rsidR="007574DA" w:rsidRPr="00DE5504" w:rsidRDefault="007574DA" w:rsidP="006364DE">
      <w:pPr>
        <w:jc w:val="both"/>
        <w:rPr>
          <w:iCs/>
          <w:lang w:val="nl-NL"/>
        </w:rPr>
      </w:pPr>
      <w:r w:rsidRPr="00DE5504">
        <w:rPr>
          <w:iCs/>
          <w:lang w:val="nl-NL"/>
        </w:rPr>
        <w:t xml:space="preserve">1° meerderjarige natuurlijke personen; </w:t>
      </w:r>
    </w:p>
    <w:p w14:paraId="09710163" w14:textId="77777777" w:rsidR="007574DA" w:rsidRPr="00DE5504" w:rsidRDefault="007574DA" w:rsidP="006364DE">
      <w:pPr>
        <w:jc w:val="both"/>
        <w:rPr>
          <w:iCs/>
          <w:lang w:val="nl-NL"/>
        </w:rPr>
      </w:pPr>
      <w:r w:rsidRPr="00DE5504">
        <w:rPr>
          <w:iCs/>
          <w:lang w:val="nl-NL"/>
        </w:rPr>
        <w:t>2° rechtspersonen.</w:t>
      </w:r>
    </w:p>
    <w:p w14:paraId="09710164" w14:textId="77777777" w:rsidR="007574DA" w:rsidRPr="00DE5504" w:rsidRDefault="007574DA" w:rsidP="006364DE">
      <w:pPr>
        <w:jc w:val="both"/>
        <w:rPr>
          <w:b/>
          <w:iCs/>
          <w:u w:val="single"/>
        </w:rPr>
      </w:pPr>
    </w:p>
    <w:p w14:paraId="09710166" w14:textId="3F0C5AE0" w:rsidR="007574DA" w:rsidRPr="00DE5504" w:rsidRDefault="007574DA" w:rsidP="006364DE">
      <w:pPr>
        <w:jc w:val="both"/>
        <w:rPr>
          <w:b/>
          <w:bCs/>
          <w:iCs/>
        </w:rPr>
      </w:pPr>
      <w:r w:rsidRPr="00DE5504">
        <w:rPr>
          <w:b/>
          <w:iCs/>
          <w:u w:val="single"/>
        </w:rPr>
        <w:t>HOOFDSTUK 2. Definities</w:t>
      </w:r>
      <w:r w:rsidRPr="00DE5504">
        <w:rPr>
          <w:iCs/>
        </w:rPr>
        <w:t xml:space="preserve"> </w:t>
      </w:r>
    </w:p>
    <w:p w14:paraId="09710167" w14:textId="77777777" w:rsidR="007574DA" w:rsidRPr="00DE5504" w:rsidRDefault="007574DA" w:rsidP="006364DE">
      <w:pPr>
        <w:jc w:val="both"/>
        <w:rPr>
          <w:b/>
          <w:bCs/>
          <w:iCs/>
        </w:rPr>
      </w:pPr>
      <w:r w:rsidRPr="00DE5504">
        <w:rPr>
          <w:b/>
          <w:bCs/>
          <w:iCs/>
        </w:rPr>
        <w:t>Art. 3</w:t>
      </w:r>
    </w:p>
    <w:p w14:paraId="0971016A" w14:textId="2D7C72FC" w:rsidR="007574DA" w:rsidRPr="00DE5504" w:rsidRDefault="007574DA" w:rsidP="006364DE">
      <w:pPr>
        <w:jc w:val="both"/>
        <w:rPr>
          <w:bCs/>
          <w:iCs/>
        </w:rPr>
      </w:pPr>
      <w:r w:rsidRPr="00DE5504">
        <w:rPr>
          <w:bCs/>
          <w:iCs/>
        </w:rPr>
        <w:t>De definities opgenomen in  het koninklijk besluit van 1 december 1975 houdende algemeen reglement op de politie van het wegverkeer en van het gebruik van de openbare weg  zijn evenzeer van toepassing op onderhavige politieverordening.</w:t>
      </w:r>
    </w:p>
    <w:p w14:paraId="4A34B95C" w14:textId="77777777" w:rsidR="00420D6B" w:rsidRPr="00DE5504" w:rsidRDefault="00420D6B" w:rsidP="006364DE">
      <w:pPr>
        <w:jc w:val="both"/>
        <w:rPr>
          <w:b/>
          <w:iCs/>
          <w:u w:val="single"/>
          <w:lang w:val="nl-NL"/>
        </w:rPr>
      </w:pPr>
    </w:p>
    <w:p w14:paraId="0971016C" w14:textId="462AE752" w:rsidR="007574DA" w:rsidRPr="00DE5504" w:rsidRDefault="007574DA" w:rsidP="006364DE">
      <w:pPr>
        <w:jc w:val="both"/>
        <w:rPr>
          <w:b/>
          <w:iCs/>
          <w:lang w:val="nl-NL"/>
        </w:rPr>
      </w:pPr>
      <w:r w:rsidRPr="00DE5504">
        <w:rPr>
          <w:b/>
          <w:iCs/>
          <w:u w:val="single"/>
          <w:lang w:val="nl-NL"/>
        </w:rPr>
        <w:t>HOOFDSTUK 3. Vaststellers</w:t>
      </w:r>
    </w:p>
    <w:p w14:paraId="0971016D" w14:textId="77777777" w:rsidR="007574DA" w:rsidRPr="00DE5504" w:rsidRDefault="007574DA" w:rsidP="006364DE">
      <w:pPr>
        <w:jc w:val="both"/>
        <w:rPr>
          <w:b/>
          <w:iCs/>
          <w:lang w:val="nl-NL"/>
        </w:rPr>
      </w:pPr>
      <w:r w:rsidRPr="00DE5504">
        <w:rPr>
          <w:b/>
          <w:iCs/>
          <w:lang w:val="nl-NL"/>
        </w:rPr>
        <w:t xml:space="preserve">Art. 4 </w:t>
      </w:r>
    </w:p>
    <w:p w14:paraId="0971016F" w14:textId="7B00BEE6" w:rsidR="007574DA" w:rsidRPr="00DE5504" w:rsidRDefault="00F212F4" w:rsidP="006364DE">
      <w:pPr>
        <w:jc w:val="both"/>
        <w:rPr>
          <w:iCs/>
          <w:lang w:val="nl-NL"/>
        </w:rPr>
      </w:pPr>
      <w:r w:rsidRPr="00DE5504">
        <w:rPr>
          <w:iCs/>
          <w:lang w:val="nl-NL"/>
        </w:rPr>
        <w:t xml:space="preserve">§1. </w:t>
      </w:r>
      <w:r w:rsidR="007574DA" w:rsidRPr="00DE5504">
        <w:rPr>
          <w:iCs/>
          <w:lang w:val="nl-NL"/>
        </w:rPr>
        <w:t xml:space="preserve">Alle inbreuken </w:t>
      </w:r>
      <w:r w:rsidRPr="00DE5504">
        <w:rPr>
          <w:iCs/>
          <w:lang w:val="nl-NL"/>
        </w:rPr>
        <w:t>op de bepalingen van</w:t>
      </w:r>
      <w:r w:rsidR="007574DA" w:rsidRPr="00DE5504">
        <w:rPr>
          <w:iCs/>
          <w:lang w:val="nl-NL"/>
        </w:rPr>
        <w:t xml:space="preserve"> deze bijzondere politieverordening kunnen worden vastgesteld door :</w:t>
      </w:r>
    </w:p>
    <w:p w14:paraId="09710170" w14:textId="77777777" w:rsidR="007574DA" w:rsidRPr="00DE5504" w:rsidRDefault="007574DA" w:rsidP="006364DE">
      <w:pPr>
        <w:jc w:val="both"/>
        <w:rPr>
          <w:iCs/>
          <w:lang w:val="nl-NL"/>
        </w:rPr>
      </w:pPr>
      <w:r w:rsidRPr="00DE5504">
        <w:rPr>
          <w:iCs/>
          <w:lang w:val="nl-NL"/>
        </w:rPr>
        <w:t>1° politieambtenaren en agenten van politie;</w:t>
      </w:r>
    </w:p>
    <w:p w14:paraId="09710171" w14:textId="04FDC90E" w:rsidR="007574DA" w:rsidRPr="00DE5504" w:rsidRDefault="007574DA" w:rsidP="006364DE">
      <w:pPr>
        <w:jc w:val="both"/>
        <w:rPr>
          <w:iCs/>
          <w:lang w:val="nl-NL"/>
        </w:rPr>
      </w:pPr>
      <w:r w:rsidRPr="00DE5504">
        <w:rPr>
          <w:iCs/>
          <w:lang w:val="nl-NL"/>
        </w:rPr>
        <w:t xml:space="preserve">2° gemeentelijke ambtenaren die voldoen aan de voorwaarden van het </w:t>
      </w:r>
      <w:r w:rsidR="004C48E5" w:rsidRPr="00DE5504">
        <w:rPr>
          <w:iCs/>
          <w:lang w:val="nl-NL"/>
        </w:rPr>
        <w:t xml:space="preserve">koninklijk besluit </w:t>
      </w:r>
      <w:r w:rsidRPr="00DE5504">
        <w:rPr>
          <w:iCs/>
          <w:lang w:val="nl-NL"/>
        </w:rPr>
        <w:t>van 21 december 2013 tot vaststelling van de minimumvoorwaarden inzake selectie, aanwerving, opleiding en bevoegdheid van de ambtenaren en personeelsleden die bevoegd zijn tot vaststelling van de inbreuken die aanleiding kunnen geven tot de oplegging van een gemeentelijke administratieve sanctie</w:t>
      </w:r>
      <w:r w:rsidR="004E311D" w:rsidRPr="00DE5504">
        <w:rPr>
          <w:iCs/>
          <w:lang w:val="nl-NL"/>
        </w:rPr>
        <w:t xml:space="preserve">, met latere wijzigingen. </w:t>
      </w:r>
    </w:p>
    <w:p w14:paraId="22BAD5D5" w14:textId="7B357999"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lastRenderedPageBreak/>
        <w:t>§2. Inbreuken op de artikelen 23, 24 en 24bis van deze Bijzondere Politieverordening kunnen bovendien vastgesteld worden door middel van automatisch werkende toestellen, bedoeld in artikel 62 van de Wet van 16 maart 1968 betreffende de politie over het wegverkeer ("de wegverkeerswet"). Wanneer zij desalniettemin zonder automatisch werkend toestel worden vastgesteld, dient de bestuurder onmiddellijk geïdentificeerd te worden. Indien het niet mogelijk is om de bestuurder op het ogenblik van de vaststelling te identificeren, gelden de regels betreffende de kentekenaansprakelijkheid, zoals bepaald in artikel 33 van de Wet van 24 juni 2013 betreffende de gemeentelijke administratieve sancties, zoals gewijzigd door de Wet van 11 december 2023.</w:t>
      </w:r>
    </w:p>
    <w:p w14:paraId="3AD18ED3" w14:textId="29F1F10D"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§3. Op voorwaarde dat voorafgaandelijk een machtiging werd verkregen van de minister bevoegd voor Binnenlandse zaken, hebben de onder §1, 2° vermelde personen, in het kader van de uitoefening van hun bevoegdheden, toegang tot de volgende persoonsgegevens van de overtreder uit het Rijksregister:</w:t>
      </w:r>
    </w:p>
    <w:p w14:paraId="1460FD1C" w14:textId="77777777" w:rsidR="005F04A1" w:rsidRPr="005F04A1" w:rsidRDefault="005F04A1" w:rsidP="005F04A1">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de identificatiegegevens, meer bepaald de naam, voornamen en geboortedatum van de persoon;</w:t>
      </w:r>
    </w:p>
    <w:p w14:paraId="67DAE772" w14:textId="77777777" w:rsidR="005F04A1" w:rsidRPr="005F04A1" w:rsidRDefault="005F04A1" w:rsidP="005F04A1">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de hoofdverblijfplaats;</w:t>
      </w:r>
    </w:p>
    <w:p w14:paraId="53EDFD2B" w14:textId="77777777" w:rsidR="005F04A1" w:rsidRPr="005F04A1" w:rsidRDefault="005F04A1" w:rsidP="005F04A1">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het rijksregisternummer;</w:t>
      </w:r>
    </w:p>
    <w:p w14:paraId="2D62A7F6" w14:textId="24CB48B8" w:rsidR="005F04A1" w:rsidRPr="005F04A1" w:rsidRDefault="005F04A1" w:rsidP="00632222">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desgevallend de datum van overlijden</w:t>
      </w:r>
      <w:r w:rsidR="00DE5504" w:rsidRPr="00DE5504">
        <w:rPr>
          <w:rFonts w:eastAsia="Times New Roman" w:cs="Times New Roman"/>
          <w:iCs/>
          <w:color w:val="000000"/>
          <w:szCs w:val="20"/>
          <w:lang w:val="nl-NL" w:eastAsia="nl-NL"/>
        </w:rPr>
        <w:t>.</w:t>
      </w:r>
    </w:p>
    <w:p w14:paraId="69BE8E96" w14:textId="5ECAB526"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Bovendien hebben de onder §1, 2° vermelde personen, in het kader van de uitoefening van hun bevoegdheden, toegang tot de hiervoor ter zake dienende gegevens van de Kruispuntbank van de voertuigen, op voorwaarde dat voorafgaandelijk een machtiging werd verkregen, zoals bedoeld in artikel 18 van de wet van 19 mei 2010 houdende oprichting van de Kruispuntbank van de voertuigen.</w:t>
      </w:r>
    </w:p>
    <w:p w14:paraId="5E3940C5" w14:textId="4D224DC1"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§4. Alle originele vaststellingen van de in deze politieverordening bedoelde inbreuken dienen uiterlijk binnen de twee maanden na de vaststelling overgemaakt te worden aan de sanctionerend ambtenaar.</w:t>
      </w:r>
    </w:p>
    <w:p w14:paraId="47E16FFF" w14:textId="7FE34D09"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 xml:space="preserve">Gebeurt de vaststelling door de onder §1, 2° vermelde personen, dan hebben deze personen de keuze om gebruik te maken van een </w:t>
      </w:r>
      <w:proofErr w:type="spellStart"/>
      <w:r w:rsidRPr="005F04A1">
        <w:rPr>
          <w:rFonts w:eastAsia="Times New Roman" w:cs="Times New Roman"/>
          <w:iCs/>
          <w:color w:val="000000"/>
          <w:szCs w:val="20"/>
          <w:lang w:val="nl-NL" w:eastAsia="nl-NL"/>
        </w:rPr>
        <w:t>gehandtekend</w:t>
      </w:r>
      <w:proofErr w:type="spellEnd"/>
      <w:r w:rsidRPr="005F04A1">
        <w:rPr>
          <w:rFonts w:eastAsia="Times New Roman" w:cs="Times New Roman"/>
          <w:iCs/>
          <w:color w:val="000000"/>
          <w:szCs w:val="20"/>
          <w:lang w:val="nl-NL" w:eastAsia="nl-NL"/>
        </w:rPr>
        <w:t xml:space="preserve"> gematerialiseerd verslag, dan wel een elektronisch ondertekend </w:t>
      </w:r>
      <w:proofErr w:type="spellStart"/>
      <w:r w:rsidRPr="005F04A1">
        <w:rPr>
          <w:rFonts w:eastAsia="Times New Roman" w:cs="Times New Roman"/>
          <w:iCs/>
          <w:color w:val="000000"/>
          <w:szCs w:val="20"/>
          <w:lang w:val="nl-NL" w:eastAsia="nl-NL"/>
        </w:rPr>
        <w:t>gedematerialiseerd</w:t>
      </w:r>
      <w:proofErr w:type="spellEnd"/>
      <w:r w:rsidRPr="005F04A1">
        <w:rPr>
          <w:rFonts w:eastAsia="Times New Roman" w:cs="Times New Roman"/>
          <w:iCs/>
          <w:color w:val="000000"/>
          <w:szCs w:val="20"/>
          <w:lang w:val="nl-NL" w:eastAsia="nl-NL"/>
        </w:rPr>
        <w:t xml:space="preserve"> verslag. In dit laatste geval volstaat, in afwijking op het eerste lid, de verzending van een digitale kopie van het vaststellingsverslag aan de sanctionerend ambtenaar. </w:t>
      </w:r>
    </w:p>
    <w:p w14:paraId="2E92741C" w14:textId="77777777"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Gebeurt de vaststelling door de onder §1, 1° vermelde personen, dan worden de op basis van deze politieverordening vastgestelde inbreuken opgenomen in een proces-verbaal dat bovendien bewijskracht heeft tot bewijs van het tegendeel, op voorwaarde dat een afschrift ervan binnen een termijn van veertien dagen overgemaakt wordt aan de overtreder. Dit tegenbewijs kan met alle middelen van recht geleverd worden.</w:t>
      </w:r>
    </w:p>
    <w:p w14:paraId="7D207DCF" w14:textId="77777777" w:rsidR="00DE5504" w:rsidRDefault="00DE5504" w:rsidP="007574DA">
      <w:pPr>
        <w:rPr>
          <w:b/>
          <w:i/>
          <w:u w:val="single"/>
          <w:lang w:val="nl-NL"/>
        </w:rPr>
      </w:pPr>
    </w:p>
    <w:p w14:paraId="09710174" w14:textId="5E1595CB" w:rsidR="007574DA" w:rsidRPr="004B6542" w:rsidRDefault="007574DA" w:rsidP="007574DA">
      <w:pPr>
        <w:rPr>
          <w:b/>
          <w:iCs/>
          <w:u w:val="single"/>
          <w:lang w:val="nl-NL"/>
        </w:rPr>
      </w:pPr>
      <w:r w:rsidRPr="004B6542">
        <w:rPr>
          <w:b/>
          <w:iCs/>
          <w:u w:val="single"/>
          <w:lang w:val="nl-NL"/>
        </w:rPr>
        <w:t>HOOFDSTUK 4. Overtredingen van de eerste categorie</w:t>
      </w:r>
    </w:p>
    <w:p w14:paraId="09710176" w14:textId="77777777" w:rsidR="007574DA" w:rsidRPr="004B6542" w:rsidRDefault="007574DA" w:rsidP="004B6542">
      <w:pPr>
        <w:jc w:val="both"/>
        <w:rPr>
          <w:b/>
          <w:iCs/>
          <w:lang w:val="nl-NL"/>
        </w:rPr>
      </w:pPr>
      <w:r w:rsidRPr="004B6542">
        <w:rPr>
          <w:b/>
          <w:iCs/>
          <w:lang w:val="nl-NL"/>
        </w:rPr>
        <w:t>Art. 5</w:t>
      </w:r>
    </w:p>
    <w:p w14:paraId="09710177" w14:textId="77777777" w:rsidR="007574DA" w:rsidRPr="004B6542" w:rsidRDefault="007574DA" w:rsidP="004B6542">
      <w:pPr>
        <w:jc w:val="both"/>
        <w:rPr>
          <w:iCs/>
          <w:lang w:val="nl-NL"/>
        </w:rPr>
      </w:pPr>
      <w:r w:rsidRPr="004B6542">
        <w:rPr>
          <w:iCs/>
          <w:lang w:val="nl-NL"/>
        </w:rPr>
        <w:t>Binnen de woonerven en de erven, is het parkeren verboden, behalve :</w:t>
      </w:r>
    </w:p>
    <w:p w14:paraId="09710178" w14:textId="77777777" w:rsidR="007574DA" w:rsidRPr="004B6542" w:rsidRDefault="007574DA" w:rsidP="004B6542">
      <w:pPr>
        <w:numPr>
          <w:ilvl w:val="0"/>
          <w:numId w:val="1"/>
        </w:numPr>
        <w:jc w:val="both"/>
        <w:rPr>
          <w:iCs/>
        </w:rPr>
      </w:pPr>
      <w:r w:rsidRPr="004B6542">
        <w:rPr>
          <w:iCs/>
        </w:rPr>
        <w:t>Op de plaatsen die afgebakend zijn door wegmarkeringen of door een wegbedekking in een andere kleur en waar de letter “P” aangebracht is;</w:t>
      </w:r>
    </w:p>
    <w:p w14:paraId="09710179" w14:textId="15DF61D8" w:rsidR="007574DA" w:rsidRPr="004B6542" w:rsidRDefault="007574DA" w:rsidP="004B6542">
      <w:pPr>
        <w:numPr>
          <w:ilvl w:val="0"/>
          <w:numId w:val="1"/>
        </w:numPr>
        <w:jc w:val="both"/>
        <w:rPr>
          <w:iCs/>
        </w:rPr>
      </w:pPr>
      <w:r w:rsidRPr="004B6542">
        <w:rPr>
          <w:iCs/>
        </w:rPr>
        <w:t>Op plaatsen waar een verkeersbord het toelaat</w:t>
      </w:r>
      <w:r w:rsidR="00CE59D9" w:rsidRPr="004B6542">
        <w:rPr>
          <w:iCs/>
        </w:rPr>
        <w:t>.</w:t>
      </w:r>
    </w:p>
    <w:p w14:paraId="5D82E6EC" w14:textId="77777777" w:rsidR="004C5B7B" w:rsidRDefault="004C5B7B" w:rsidP="004B6542">
      <w:pPr>
        <w:jc w:val="both"/>
        <w:rPr>
          <w:b/>
          <w:iCs/>
          <w:lang w:val="nl-NL"/>
        </w:rPr>
      </w:pPr>
    </w:p>
    <w:p w14:paraId="0971017A" w14:textId="25879599" w:rsidR="007574DA" w:rsidRPr="004B6542" w:rsidRDefault="007574DA" w:rsidP="004B6542">
      <w:pPr>
        <w:jc w:val="both"/>
        <w:rPr>
          <w:b/>
          <w:iCs/>
          <w:lang w:val="nl-NL"/>
        </w:rPr>
      </w:pPr>
      <w:r w:rsidRPr="004B6542">
        <w:rPr>
          <w:b/>
          <w:iCs/>
          <w:lang w:val="nl-NL"/>
        </w:rPr>
        <w:lastRenderedPageBreak/>
        <w:t>Art. 6</w:t>
      </w:r>
    </w:p>
    <w:p w14:paraId="0971017B" w14:textId="77777777" w:rsidR="007574DA" w:rsidRPr="004B6542" w:rsidRDefault="007574DA" w:rsidP="004B6542">
      <w:pPr>
        <w:jc w:val="both"/>
        <w:rPr>
          <w:iCs/>
          <w:lang w:val="nl-NL"/>
        </w:rPr>
      </w:pPr>
      <w:r w:rsidRPr="004B6542">
        <w:rPr>
          <w:iCs/>
          <w:lang w:val="nl-NL"/>
        </w:rPr>
        <w:t>Op de openbare wegen voorzien van verhoogde inrichtingen, die aangekondigd zijn door de verkeersborden A14 en F87, of die op de kruispunten alleen aangekondigd zijn door de verkeersborden A 14, of die gelegen zijn binnen een zone afgebakend door de verkeersborden F4a en F4b, is stilstaan en parkeren verboden op deze inrichtingen, behoudens plaatselijke reglementering.</w:t>
      </w:r>
    </w:p>
    <w:p w14:paraId="0971017D" w14:textId="21419D6F" w:rsidR="007574DA" w:rsidRPr="007574DA" w:rsidRDefault="007574DA" w:rsidP="007574DA">
      <w:pPr>
        <w:rPr>
          <w:b/>
          <w:i/>
          <w:lang w:val="nl-NL"/>
        </w:rPr>
      </w:pPr>
      <w:r w:rsidRPr="007574DA">
        <w:rPr>
          <w:i/>
          <w:noProof/>
          <w:lang w:eastAsia="nl-BE"/>
        </w:rPr>
        <w:drawing>
          <wp:inline distT="0" distB="0" distL="0" distR="0" wp14:anchorId="09710218" wp14:editId="09710219">
            <wp:extent cx="503363" cy="440444"/>
            <wp:effectExtent l="0" t="0" r="0" b="0"/>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0284" cy="446500"/>
                    </a:xfrm>
                    <a:prstGeom prst="rect">
                      <a:avLst/>
                    </a:prstGeom>
                  </pic:spPr>
                </pic:pic>
              </a:graphicData>
            </a:graphic>
          </wp:inline>
        </w:drawing>
      </w:r>
      <w:r w:rsidRPr="007574DA">
        <w:rPr>
          <w:i/>
          <w:lang w:val="nl-NL"/>
        </w:rPr>
        <w:t xml:space="preserve"> A14     </w:t>
      </w:r>
      <w:r w:rsidRPr="007574DA">
        <w:rPr>
          <w:i/>
          <w:noProof/>
          <w:lang w:eastAsia="nl-BE"/>
        </w:rPr>
        <w:drawing>
          <wp:inline distT="0" distB="0" distL="0" distR="0" wp14:anchorId="0971021A" wp14:editId="0971021B">
            <wp:extent cx="445231" cy="445231"/>
            <wp:effectExtent l="0" t="0" r="0" b="0"/>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9429" cy="449429"/>
                    </a:xfrm>
                    <a:prstGeom prst="rect">
                      <a:avLst/>
                    </a:prstGeom>
                  </pic:spPr>
                </pic:pic>
              </a:graphicData>
            </a:graphic>
          </wp:inline>
        </w:drawing>
      </w:r>
      <w:r w:rsidRPr="007574DA">
        <w:rPr>
          <w:i/>
          <w:lang w:val="nl-NL"/>
        </w:rPr>
        <w:t xml:space="preserve"> F87    </w:t>
      </w:r>
      <w:r w:rsidRPr="007574DA">
        <w:rPr>
          <w:i/>
          <w:noProof/>
          <w:lang w:eastAsia="nl-BE"/>
        </w:rPr>
        <w:drawing>
          <wp:inline distT="0" distB="0" distL="0" distR="0" wp14:anchorId="0971021C" wp14:editId="6D7D163B">
            <wp:extent cx="401414" cy="603217"/>
            <wp:effectExtent l="0" t="0" r="0" b="6985"/>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1517" cy="603372"/>
                    </a:xfrm>
                    <a:prstGeom prst="rect">
                      <a:avLst/>
                    </a:prstGeom>
                  </pic:spPr>
                </pic:pic>
              </a:graphicData>
            </a:graphic>
          </wp:inline>
        </w:drawing>
      </w:r>
      <w:r w:rsidRPr="007574DA">
        <w:rPr>
          <w:i/>
          <w:lang w:val="nl-NL"/>
        </w:rPr>
        <w:t xml:space="preserve"> F4a     </w:t>
      </w:r>
      <w:r w:rsidRPr="007574DA">
        <w:rPr>
          <w:i/>
          <w:noProof/>
          <w:lang w:eastAsia="nl-BE"/>
        </w:rPr>
        <w:drawing>
          <wp:inline distT="0" distB="0" distL="0" distR="0" wp14:anchorId="0971021E" wp14:editId="0971021F">
            <wp:extent cx="395812" cy="598430"/>
            <wp:effectExtent l="0" t="0" r="4445" b="0"/>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B.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6108" cy="598877"/>
                    </a:xfrm>
                    <a:prstGeom prst="rect">
                      <a:avLst/>
                    </a:prstGeom>
                  </pic:spPr>
                </pic:pic>
              </a:graphicData>
            </a:graphic>
          </wp:inline>
        </w:drawing>
      </w:r>
      <w:r w:rsidRPr="007574DA">
        <w:rPr>
          <w:i/>
          <w:lang w:val="nl-NL"/>
        </w:rPr>
        <w:t xml:space="preserve"> F4b</w:t>
      </w:r>
    </w:p>
    <w:p w14:paraId="0971017E" w14:textId="77777777" w:rsidR="007574DA" w:rsidRPr="004B6542" w:rsidRDefault="007574DA" w:rsidP="004B6542">
      <w:pPr>
        <w:jc w:val="both"/>
        <w:rPr>
          <w:b/>
          <w:iCs/>
          <w:lang w:val="nl-NL"/>
        </w:rPr>
      </w:pPr>
      <w:r w:rsidRPr="004B6542">
        <w:rPr>
          <w:b/>
          <w:iCs/>
          <w:lang w:val="nl-NL"/>
        </w:rPr>
        <w:t>Art. 7</w:t>
      </w:r>
    </w:p>
    <w:p w14:paraId="09710180" w14:textId="4E5DE1A8" w:rsidR="007574DA" w:rsidRPr="004B6542" w:rsidRDefault="007574DA" w:rsidP="004B6542">
      <w:pPr>
        <w:jc w:val="both"/>
        <w:rPr>
          <w:b/>
          <w:iCs/>
          <w:lang w:val="nl-NL"/>
        </w:rPr>
      </w:pPr>
      <w:r w:rsidRPr="004B6542">
        <w:rPr>
          <w:iCs/>
          <w:lang w:val="nl-NL"/>
        </w:rPr>
        <w:t>In voetgangerszones is het parkeren verboden.</w:t>
      </w:r>
    </w:p>
    <w:p w14:paraId="09710181" w14:textId="77777777" w:rsidR="007574DA" w:rsidRPr="004B6542" w:rsidRDefault="007574DA" w:rsidP="004B6542">
      <w:pPr>
        <w:jc w:val="both"/>
        <w:rPr>
          <w:b/>
          <w:iCs/>
          <w:lang w:val="nl-NL"/>
        </w:rPr>
      </w:pPr>
      <w:r w:rsidRPr="004B6542">
        <w:rPr>
          <w:b/>
          <w:iCs/>
          <w:lang w:val="nl-NL"/>
        </w:rPr>
        <w:t>Art. 8</w:t>
      </w:r>
    </w:p>
    <w:p w14:paraId="09710182" w14:textId="77777777" w:rsidR="007574DA" w:rsidRPr="004B6542" w:rsidRDefault="007574DA" w:rsidP="004B6542">
      <w:pPr>
        <w:jc w:val="both"/>
        <w:rPr>
          <w:iCs/>
          <w:lang w:val="nl-NL"/>
        </w:rPr>
      </w:pPr>
      <w:r w:rsidRPr="004B6542">
        <w:rPr>
          <w:iCs/>
          <w:lang w:val="nl-NL"/>
        </w:rPr>
        <w:t>Elk stilstaand of geparkeerd voertuig moet worden opgesteld rechts ten opzichte van zijn rijrichting.</w:t>
      </w:r>
    </w:p>
    <w:p w14:paraId="2BD11A51" w14:textId="1B617424" w:rsidR="004B6542" w:rsidRPr="004B6542" w:rsidRDefault="007574DA" w:rsidP="004B6542">
      <w:pPr>
        <w:jc w:val="both"/>
        <w:rPr>
          <w:b/>
          <w:iCs/>
          <w:lang w:val="nl-NL"/>
        </w:rPr>
      </w:pPr>
      <w:r w:rsidRPr="004B6542">
        <w:rPr>
          <w:iCs/>
          <w:lang w:val="nl-NL"/>
        </w:rPr>
        <w:t>Indien het een rijbaan is met éénrichtingsverkeer, mag het evenwel langs de ene of langs de andere kant opgesteld worden.</w:t>
      </w:r>
    </w:p>
    <w:p w14:paraId="09710185" w14:textId="77777777" w:rsidR="007574DA" w:rsidRPr="004B6542" w:rsidRDefault="007574DA" w:rsidP="004B6542">
      <w:pPr>
        <w:jc w:val="both"/>
        <w:rPr>
          <w:b/>
          <w:iCs/>
          <w:lang w:val="nl-NL"/>
        </w:rPr>
      </w:pPr>
      <w:r w:rsidRPr="004B6542">
        <w:rPr>
          <w:b/>
          <w:iCs/>
          <w:lang w:val="nl-NL"/>
        </w:rPr>
        <w:t>Art. 9</w:t>
      </w:r>
    </w:p>
    <w:p w14:paraId="09710186" w14:textId="77777777" w:rsidR="007574DA" w:rsidRPr="004B6542" w:rsidRDefault="007574DA" w:rsidP="004B6542">
      <w:pPr>
        <w:jc w:val="both"/>
        <w:rPr>
          <w:iCs/>
          <w:lang w:val="nl-NL"/>
        </w:rPr>
      </w:pPr>
      <w:r w:rsidRPr="004B6542">
        <w:rPr>
          <w:iCs/>
          <w:lang w:val="nl-NL"/>
        </w:rPr>
        <w:t>Elk stilstaand of geparkeerd voertuig moet worden opgesteld :</w:t>
      </w:r>
    </w:p>
    <w:p w14:paraId="09710187" w14:textId="77777777" w:rsidR="007574DA" w:rsidRPr="004B6542" w:rsidRDefault="007574DA" w:rsidP="004B6542">
      <w:pPr>
        <w:numPr>
          <w:ilvl w:val="0"/>
          <w:numId w:val="1"/>
        </w:numPr>
        <w:jc w:val="both"/>
        <w:rPr>
          <w:iCs/>
        </w:rPr>
      </w:pPr>
      <w:r w:rsidRPr="004B6542">
        <w:rPr>
          <w:iCs/>
        </w:rPr>
        <w:t>Buiten de rijbaan op de gelijkgrondse berm of, buiten de bebouwde kommen, op eender welke berm;</w:t>
      </w:r>
    </w:p>
    <w:p w14:paraId="09710188" w14:textId="77777777" w:rsidR="007574DA" w:rsidRPr="004B6542" w:rsidRDefault="007574DA" w:rsidP="004B6542">
      <w:pPr>
        <w:numPr>
          <w:ilvl w:val="0"/>
          <w:numId w:val="1"/>
        </w:numPr>
        <w:jc w:val="both"/>
        <w:rPr>
          <w:iCs/>
        </w:rPr>
      </w:pPr>
      <w:r w:rsidRPr="004B6542">
        <w:rPr>
          <w:iCs/>
        </w:rPr>
        <w:t>Indien het een berm betreft die de voetgangers moeten volgen, moet langs de buitenkant van de openbare weg een begaanbare strook van ten minste 1,50 meter breed vrijgelaten worden;</w:t>
      </w:r>
    </w:p>
    <w:p w14:paraId="09710189" w14:textId="77777777" w:rsidR="007574DA" w:rsidRPr="004B6542" w:rsidRDefault="007574DA" w:rsidP="004B6542">
      <w:pPr>
        <w:numPr>
          <w:ilvl w:val="0"/>
          <w:numId w:val="1"/>
        </w:numPr>
        <w:jc w:val="both"/>
        <w:rPr>
          <w:iCs/>
        </w:rPr>
      </w:pPr>
      <w:r w:rsidRPr="004B6542">
        <w:rPr>
          <w:iCs/>
        </w:rPr>
        <w:t>Indien de berm niet breed genoeg is, moet het voertuig gedeeltelijk op de berm en gedeeltelijk op de rijbaan opgesteld worden;</w:t>
      </w:r>
    </w:p>
    <w:p w14:paraId="0971018A" w14:textId="77777777" w:rsidR="007574DA" w:rsidRPr="004B6542" w:rsidRDefault="007574DA" w:rsidP="004B6542">
      <w:pPr>
        <w:numPr>
          <w:ilvl w:val="0"/>
          <w:numId w:val="1"/>
        </w:numPr>
        <w:jc w:val="both"/>
        <w:rPr>
          <w:iCs/>
        </w:rPr>
      </w:pPr>
      <w:r w:rsidRPr="004B6542">
        <w:rPr>
          <w:iCs/>
        </w:rPr>
        <w:t>Indien er geen bruikbare berm is, moet het voertuig op de rijbaan worden opgesteld.</w:t>
      </w:r>
    </w:p>
    <w:p w14:paraId="0971018B" w14:textId="77777777" w:rsidR="007574DA" w:rsidRPr="004B6542" w:rsidRDefault="007574DA" w:rsidP="004B6542">
      <w:pPr>
        <w:jc w:val="both"/>
        <w:rPr>
          <w:b/>
          <w:iCs/>
          <w:lang w:val="nl-NL"/>
        </w:rPr>
      </w:pPr>
      <w:r w:rsidRPr="004B6542">
        <w:rPr>
          <w:b/>
          <w:iCs/>
          <w:lang w:val="nl-NL"/>
        </w:rPr>
        <w:t>Art. 10</w:t>
      </w:r>
    </w:p>
    <w:p w14:paraId="0971018C" w14:textId="77777777" w:rsidR="007574DA" w:rsidRPr="004B6542" w:rsidRDefault="007574DA" w:rsidP="004B6542">
      <w:pPr>
        <w:jc w:val="both"/>
        <w:rPr>
          <w:iCs/>
          <w:lang w:val="nl-NL"/>
        </w:rPr>
      </w:pPr>
      <w:r w:rsidRPr="004B6542">
        <w:rPr>
          <w:iCs/>
          <w:lang w:val="nl-NL"/>
        </w:rPr>
        <w:t>Elk voertuig dat volledig of ten dele op de rijbaan opgesteld is, moet geplaatst worden:</w:t>
      </w:r>
    </w:p>
    <w:p w14:paraId="0971018D" w14:textId="77777777" w:rsidR="007574DA" w:rsidRPr="004B6542" w:rsidRDefault="007574DA" w:rsidP="004B6542">
      <w:pPr>
        <w:jc w:val="both"/>
        <w:rPr>
          <w:iCs/>
          <w:lang w:val="nl-NL"/>
        </w:rPr>
      </w:pPr>
      <w:r w:rsidRPr="004B6542">
        <w:rPr>
          <w:iCs/>
          <w:lang w:val="nl-NL"/>
        </w:rPr>
        <w:t>1° zover mogelijk van de aslijn van de rijbaan;</w:t>
      </w:r>
    </w:p>
    <w:p w14:paraId="0971018E" w14:textId="77777777" w:rsidR="007574DA" w:rsidRPr="004B6542" w:rsidRDefault="007574DA" w:rsidP="004B6542">
      <w:pPr>
        <w:jc w:val="both"/>
        <w:rPr>
          <w:iCs/>
          <w:lang w:val="nl-NL"/>
        </w:rPr>
      </w:pPr>
      <w:r w:rsidRPr="004B6542">
        <w:rPr>
          <w:iCs/>
          <w:lang w:val="nl-NL"/>
        </w:rPr>
        <w:t xml:space="preserve">2° evenwijdig met de rand van de rijbaan, behoudens bijzondere </w:t>
      </w:r>
      <w:proofErr w:type="spellStart"/>
      <w:r w:rsidRPr="004B6542">
        <w:rPr>
          <w:iCs/>
          <w:lang w:val="nl-NL"/>
        </w:rPr>
        <w:t>plaatsaanleg</w:t>
      </w:r>
      <w:proofErr w:type="spellEnd"/>
      <w:r w:rsidRPr="004B6542">
        <w:rPr>
          <w:iCs/>
          <w:lang w:val="nl-NL"/>
        </w:rPr>
        <w:t>;</w:t>
      </w:r>
    </w:p>
    <w:p w14:paraId="0971018F" w14:textId="77777777" w:rsidR="007574DA" w:rsidRPr="004B6542" w:rsidRDefault="007574DA" w:rsidP="004B6542">
      <w:pPr>
        <w:jc w:val="both"/>
        <w:rPr>
          <w:iCs/>
          <w:lang w:val="nl-NL"/>
        </w:rPr>
      </w:pPr>
      <w:r w:rsidRPr="004B6542">
        <w:rPr>
          <w:iCs/>
          <w:lang w:val="nl-NL"/>
        </w:rPr>
        <w:t>3° in één enkele file.</w:t>
      </w:r>
    </w:p>
    <w:p w14:paraId="09710190" w14:textId="77777777" w:rsidR="007574DA" w:rsidRPr="004B6542" w:rsidRDefault="007574DA" w:rsidP="004B6542">
      <w:pPr>
        <w:jc w:val="both"/>
        <w:rPr>
          <w:iCs/>
          <w:lang w:val="nl-NL"/>
        </w:rPr>
      </w:pPr>
      <w:r w:rsidRPr="004B6542">
        <w:rPr>
          <w:iCs/>
          <w:lang w:val="nl-NL"/>
        </w:rPr>
        <w:t>Motorfietsen zonder zijspan of aanhangwagen mogen evenwel haaks op de rand van de rijbaan parkeren voor zover zij daarbij de aangeduide parkeermarkering niet overschrijden.</w:t>
      </w:r>
    </w:p>
    <w:p w14:paraId="09710192" w14:textId="77777777" w:rsidR="007574DA" w:rsidRPr="004B6542" w:rsidRDefault="007574DA" w:rsidP="004B6542">
      <w:pPr>
        <w:jc w:val="both"/>
        <w:rPr>
          <w:b/>
          <w:iCs/>
          <w:lang w:val="nl-NL"/>
        </w:rPr>
      </w:pPr>
      <w:r w:rsidRPr="004B6542">
        <w:rPr>
          <w:b/>
          <w:iCs/>
          <w:lang w:val="nl-NL"/>
        </w:rPr>
        <w:t>Art. 11</w:t>
      </w:r>
    </w:p>
    <w:p w14:paraId="09710194" w14:textId="50D26C3C" w:rsidR="007574DA" w:rsidRPr="004B6542" w:rsidRDefault="007574DA" w:rsidP="004B6542">
      <w:pPr>
        <w:jc w:val="both"/>
        <w:rPr>
          <w:b/>
          <w:iCs/>
          <w:lang w:val="nl-NL"/>
        </w:rPr>
      </w:pPr>
      <w:r w:rsidRPr="004B6542">
        <w:rPr>
          <w:iCs/>
          <w:lang w:val="nl-NL"/>
        </w:rPr>
        <w:t xml:space="preserve">Fietsen en tweewielige bromfietsen moeten buiten de rijbaan en de parkeerzones bedoeld in artikel 75.2 van het koninklijk besluit van 1 december 1975 houdende algemeen reglement op de politie van het wegverkeer en van het gebruik van de openbare weg opgesteld worden zonder het verkeer van de andere weggebruikers te hinderen of onveilig </w:t>
      </w:r>
      <w:r w:rsidRPr="004B6542">
        <w:rPr>
          <w:iCs/>
          <w:lang w:val="nl-NL"/>
        </w:rPr>
        <w:lastRenderedPageBreak/>
        <w:t>te maken, behalve op plaatsen gesignaleerd zoals voorzien in artikel 70.2.1.3°.f van het koninklijk besluit van 1 december 1975 houdende algemeen reglement op de politie van het wegverkeer en van het gebruik van de openbare weg.</w:t>
      </w:r>
    </w:p>
    <w:p w14:paraId="09710195" w14:textId="77777777" w:rsidR="007574DA" w:rsidRPr="004B6542" w:rsidRDefault="007574DA" w:rsidP="004B6542">
      <w:pPr>
        <w:jc w:val="both"/>
        <w:rPr>
          <w:b/>
          <w:iCs/>
          <w:lang w:val="nl-NL"/>
        </w:rPr>
      </w:pPr>
      <w:r w:rsidRPr="004B6542">
        <w:rPr>
          <w:b/>
          <w:iCs/>
          <w:lang w:val="nl-NL"/>
        </w:rPr>
        <w:t>Art. 12</w:t>
      </w:r>
    </w:p>
    <w:p w14:paraId="09710196" w14:textId="77777777" w:rsidR="007574DA" w:rsidRPr="004B6542" w:rsidRDefault="007574DA" w:rsidP="004B6542">
      <w:pPr>
        <w:jc w:val="both"/>
        <w:rPr>
          <w:iCs/>
          <w:lang w:val="nl-NL"/>
        </w:rPr>
      </w:pPr>
      <w:r w:rsidRPr="004B6542">
        <w:rPr>
          <w:iCs/>
          <w:lang w:val="nl-NL"/>
        </w:rPr>
        <w:t>Motorfietsen mogen buiten de rijbaan en de parkeerzones bedoeld in artikel 75.2 van het koninklijk besluit van 1 december 1975 houdende algemeen reglement op de politie van het wegverkeer van het gebruik van de openbare weg, opgesteld worden zonder het verkeer van de andere weggebruikers te hinderen of onveilig te maken.</w:t>
      </w:r>
    </w:p>
    <w:p w14:paraId="09710197" w14:textId="77777777" w:rsidR="007574DA" w:rsidRPr="004B6542" w:rsidRDefault="007574DA" w:rsidP="004B6542">
      <w:pPr>
        <w:jc w:val="both"/>
        <w:rPr>
          <w:b/>
          <w:iCs/>
          <w:lang w:val="nl-NL"/>
        </w:rPr>
      </w:pPr>
      <w:r w:rsidRPr="004B6542">
        <w:rPr>
          <w:b/>
          <w:iCs/>
          <w:lang w:val="nl-NL"/>
        </w:rPr>
        <w:t>Art. 13</w:t>
      </w:r>
    </w:p>
    <w:p w14:paraId="09710198" w14:textId="77777777" w:rsidR="007574DA" w:rsidRPr="004B6542" w:rsidRDefault="007574DA" w:rsidP="004B6542">
      <w:pPr>
        <w:jc w:val="both"/>
        <w:rPr>
          <w:iCs/>
          <w:lang w:val="nl-NL"/>
        </w:rPr>
      </w:pPr>
      <w:r w:rsidRPr="004B6542">
        <w:rPr>
          <w:iCs/>
          <w:lang w:val="nl-NL"/>
        </w:rPr>
        <w:t>Het is verboden een voertuig te laten stilstaan of te parkeren op elke plaats waar het duidelijk een gevaar zou kunnen betekenen voor de andere weggebruikers of waar het onnodig zou kunnen hinderen, inzonderheid :</w:t>
      </w:r>
    </w:p>
    <w:p w14:paraId="09710199" w14:textId="77777777" w:rsidR="007574DA" w:rsidRPr="004B6542" w:rsidRDefault="007574DA" w:rsidP="004B6542">
      <w:pPr>
        <w:jc w:val="both"/>
        <w:rPr>
          <w:iCs/>
          <w:lang w:val="nl-NL"/>
        </w:rPr>
      </w:pPr>
      <w:r w:rsidRPr="004B6542">
        <w:rPr>
          <w:iCs/>
          <w:lang w:val="nl-NL"/>
        </w:rPr>
        <w:t>1° Op 3 meter of meer doch op minder dan 5 meter van de plaats waar de fietsers en bestuurders van tweewielige bromfietsen verplicht zijn het fietspad te verlaten om op de rijbaan te rijden of de rijbaan te verlaten om op het fietspad te rijden;</w:t>
      </w:r>
    </w:p>
    <w:p w14:paraId="0971019A" w14:textId="77777777" w:rsidR="007574DA" w:rsidRPr="004B6542" w:rsidRDefault="007574DA" w:rsidP="004B6542">
      <w:pPr>
        <w:jc w:val="both"/>
        <w:rPr>
          <w:iCs/>
          <w:lang w:val="nl-NL"/>
        </w:rPr>
      </w:pPr>
      <w:r w:rsidRPr="004B6542">
        <w:rPr>
          <w:iCs/>
          <w:lang w:val="nl-NL"/>
        </w:rPr>
        <w:t>2° Op de rijbaan op 3 meter of meer doch op minder dan 5 meter voor de oversteekplaatsen voor voetgangers en de oversteekplaatsen voor fietsers en bestuurders van tweewielige bromfietsen;</w:t>
      </w:r>
    </w:p>
    <w:p w14:paraId="0971019B" w14:textId="77777777" w:rsidR="007574DA" w:rsidRPr="004B6542" w:rsidRDefault="007574DA" w:rsidP="004B6542">
      <w:pPr>
        <w:jc w:val="both"/>
        <w:rPr>
          <w:iCs/>
          <w:lang w:val="nl-NL"/>
        </w:rPr>
      </w:pPr>
      <w:r w:rsidRPr="004B6542">
        <w:rPr>
          <w:iCs/>
          <w:lang w:val="nl-NL"/>
        </w:rPr>
        <w:t xml:space="preserve">3° In de nabijheid van de kruispunten, op minder dan 5 meter van de verlenging van de </w:t>
      </w:r>
      <w:proofErr w:type="spellStart"/>
      <w:r w:rsidRPr="004B6542">
        <w:rPr>
          <w:iCs/>
          <w:lang w:val="nl-NL"/>
        </w:rPr>
        <w:t>naastbijgelegen</w:t>
      </w:r>
      <w:proofErr w:type="spellEnd"/>
      <w:r w:rsidRPr="004B6542">
        <w:rPr>
          <w:iCs/>
          <w:lang w:val="nl-NL"/>
        </w:rPr>
        <w:t xml:space="preserve"> rand van de dwarsrijbaan, behoudens plaatselijke reglementering;</w:t>
      </w:r>
    </w:p>
    <w:p w14:paraId="0971019C" w14:textId="77777777" w:rsidR="007574DA" w:rsidRPr="004B6542" w:rsidRDefault="007574DA" w:rsidP="004B6542">
      <w:pPr>
        <w:jc w:val="both"/>
        <w:rPr>
          <w:iCs/>
          <w:lang w:val="nl-NL"/>
        </w:rPr>
      </w:pPr>
      <w:r w:rsidRPr="004B6542">
        <w:rPr>
          <w:iCs/>
          <w:lang w:val="nl-NL"/>
        </w:rPr>
        <w:t>4° Op minder dan 20 meter voor de verkeerslichten op de kruispunten, behoudens plaatselijke reglementering;</w:t>
      </w:r>
    </w:p>
    <w:p w14:paraId="0971019D" w14:textId="77777777" w:rsidR="007574DA" w:rsidRPr="004B6542" w:rsidRDefault="007574DA" w:rsidP="004B6542">
      <w:pPr>
        <w:jc w:val="both"/>
        <w:rPr>
          <w:iCs/>
          <w:lang w:val="nl-NL"/>
        </w:rPr>
      </w:pPr>
      <w:r w:rsidRPr="004B6542">
        <w:rPr>
          <w:iCs/>
          <w:lang w:val="nl-NL"/>
        </w:rPr>
        <w:t>5° Op minder dan 20 meter voor de verkeerslichten buiten de kruispunten behalve voor voertuigen waarvan de hoogte, lading inbegrepen, niet meer dan 1,65 m bedraagt, wanneer de onderkant van die verkeerslichten zich ten minste 2 meter boven de rijbaan bevindt;</w:t>
      </w:r>
    </w:p>
    <w:p w14:paraId="0971019F" w14:textId="232B78CA" w:rsidR="007574DA" w:rsidRPr="004B6542" w:rsidRDefault="007574DA" w:rsidP="004B6542">
      <w:pPr>
        <w:jc w:val="both"/>
        <w:rPr>
          <w:b/>
          <w:iCs/>
          <w:lang w:val="nl-NL"/>
        </w:rPr>
      </w:pPr>
      <w:r w:rsidRPr="004B6542">
        <w:rPr>
          <w:iCs/>
          <w:lang w:val="nl-NL"/>
        </w:rPr>
        <w:t>6° Op minder dan 20 meter voor de verkeersborden behalve voor voertuigen waarvan de hoogte, lading inbegrepen, niet meer dan 1,65 m bedraagt, wanneer de onderkant van die verkeersborden zich ten minste 2 meter boven de rijbaan bevindt.</w:t>
      </w:r>
    </w:p>
    <w:p w14:paraId="097101A0" w14:textId="77777777" w:rsidR="007574DA" w:rsidRPr="004B6542" w:rsidRDefault="007574DA" w:rsidP="004B6542">
      <w:pPr>
        <w:jc w:val="both"/>
        <w:rPr>
          <w:b/>
          <w:iCs/>
          <w:lang w:val="nl-NL"/>
        </w:rPr>
      </w:pPr>
      <w:r w:rsidRPr="004B6542">
        <w:rPr>
          <w:b/>
          <w:iCs/>
          <w:lang w:val="nl-NL"/>
        </w:rPr>
        <w:t>Art. 14</w:t>
      </w:r>
    </w:p>
    <w:p w14:paraId="097101A1" w14:textId="77777777" w:rsidR="007574DA" w:rsidRPr="004B6542" w:rsidRDefault="007574DA" w:rsidP="004B6542">
      <w:pPr>
        <w:jc w:val="both"/>
        <w:rPr>
          <w:iCs/>
          <w:lang w:val="nl-NL"/>
        </w:rPr>
      </w:pPr>
      <w:r w:rsidRPr="004B6542">
        <w:rPr>
          <w:iCs/>
          <w:lang w:val="nl-NL"/>
        </w:rPr>
        <w:t>Het is verboden een voertuig te parkeren :</w:t>
      </w:r>
    </w:p>
    <w:p w14:paraId="097101A2" w14:textId="77777777" w:rsidR="007574DA" w:rsidRPr="004B6542" w:rsidRDefault="007574DA" w:rsidP="004B6542">
      <w:pPr>
        <w:jc w:val="both"/>
        <w:rPr>
          <w:iCs/>
          <w:lang w:val="nl-NL"/>
        </w:rPr>
      </w:pPr>
      <w:r w:rsidRPr="004B6542">
        <w:rPr>
          <w:iCs/>
          <w:lang w:val="nl-NL"/>
        </w:rPr>
        <w:t>1° Op minder dan 1 meter zowel voor als achter een ander stilstaand of geparkeerd voertuig en op elke plaats waar het voertuig het instappen in of het wegrijden van een ander voertuig zou verhinderen;</w:t>
      </w:r>
    </w:p>
    <w:p w14:paraId="097101A3" w14:textId="77777777" w:rsidR="007574DA" w:rsidRPr="004B6542" w:rsidRDefault="007574DA" w:rsidP="004B6542">
      <w:pPr>
        <w:jc w:val="both"/>
        <w:rPr>
          <w:iCs/>
          <w:lang w:val="nl-NL"/>
        </w:rPr>
      </w:pPr>
      <w:r w:rsidRPr="004B6542">
        <w:rPr>
          <w:iCs/>
          <w:lang w:val="nl-NL"/>
        </w:rPr>
        <w:t>2° Op minder dan 15 meter aan weerszijden van een bord dat een autobus-, trolleybus- of tramhalte aanwijst;</w:t>
      </w:r>
    </w:p>
    <w:p w14:paraId="097101A4" w14:textId="77777777" w:rsidR="007574DA" w:rsidRPr="004B6542" w:rsidRDefault="007574DA" w:rsidP="004B6542">
      <w:pPr>
        <w:jc w:val="both"/>
        <w:rPr>
          <w:iCs/>
          <w:lang w:val="nl-NL"/>
        </w:rPr>
      </w:pPr>
      <w:r w:rsidRPr="004B6542">
        <w:rPr>
          <w:iCs/>
          <w:lang w:val="nl-NL"/>
        </w:rPr>
        <w:t>3° Voor de inrij van eigendommen, behalve de voertuigen waarvan het inschrijvingsteken leesbaar op die inrij is aangebracht;</w:t>
      </w:r>
    </w:p>
    <w:p w14:paraId="097101A5" w14:textId="77777777" w:rsidR="007574DA" w:rsidRPr="004B6542" w:rsidRDefault="007574DA" w:rsidP="004B6542">
      <w:pPr>
        <w:jc w:val="both"/>
        <w:rPr>
          <w:iCs/>
          <w:lang w:val="nl-NL"/>
        </w:rPr>
      </w:pPr>
      <w:r w:rsidRPr="004B6542">
        <w:rPr>
          <w:iCs/>
          <w:lang w:val="nl-NL"/>
        </w:rPr>
        <w:t>4° Op elke plaats waar het voertuig de toegang tot buiten de rijbaan aangelegde parkeerplaatsen zou verhinderen;</w:t>
      </w:r>
    </w:p>
    <w:p w14:paraId="097101A6" w14:textId="77777777" w:rsidR="007574DA" w:rsidRPr="004B6542" w:rsidRDefault="007574DA" w:rsidP="004B6542">
      <w:pPr>
        <w:jc w:val="both"/>
        <w:rPr>
          <w:iCs/>
          <w:lang w:val="nl-NL"/>
        </w:rPr>
      </w:pPr>
      <w:r w:rsidRPr="004B6542">
        <w:rPr>
          <w:iCs/>
          <w:lang w:val="nl-NL"/>
        </w:rPr>
        <w:t>5° Buiten de bebouwde kommen op de rijbaan van een openbare weg waarop het verkeersbord B9 is aangebracht;</w:t>
      </w:r>
    </w:p>
    <w:p w14:paraId="097101A7" w14:textId="77777777" w:rsidR="007574DA" w:rsidRPr="007574DA" w:rsidRDefault="007574DA" w:rsidP="007574DA">
      <w:pPr>
        <w:rPr>
          <w:i/>
          <w:lang w:val="nl-NL"/>
        </w:rPr>
      </w:pPr>
      <w:r w:rsidRPr="007574DA">
        <w:rPr>
          <w:i/>
          <w:lang w:val="nl-NL"/>
        </w:rPr>
        <w:lastRenderedPageBreak/>
        <w:t xml:space="preserve"> </w:t>
      </w:r>
      <w:r w:rsidRPr="007574DA">
        <w:rPr>
          <w:i/>
          <w:noProof/>
          <w:lang w:eastAsia="nl-BE"/>
        </w:rPr>
        <w:drawing>
          <wp:inline distT="0" distB="0" distL="0" distR="0" wp14:anchorId="09710220" wp14:editId="09710221">
            <wp:extent cx="540980" cy="540980"/>
            <wp:effectExtent l="0" t="0" r="0" b="0"/>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0576" cy="540576"/>
                    </a:xfrm>
                    <a:prstGeom prst="rect">
                      <a:avLst/>
                    </a:prstGeom>
                  </pic:spPr>
                </pic:pic>
              </a:graphicData>
            </a:graphic>
          </wp:inline>
        </w:drawing>
      </w:r>
      <w:r w:rsidRPr="007574DA">
        <w:rPr>
          <w:i/>
          <w:lang w:val="nl-NL"/>
        </w:rPr>
        <w:t>B9</w:t>
      </w:r>
    </w:p>
    <w:p w14:paraId="097101A9" w14:textId="77777777" w:rsidR="007574DA" w:rsidRPr="00D83BC8" w:rsidRDefault="007574DA" w:rsidP="00D83BC8">
      <w:pPr>
        <w:jc w:val="both"/>
        <w:rPr>
          <w:iCs/>
          <w:lang w:val="nl-NL"/>
        </w:rPr>
      </w:pPr>
      <w:r w:rsidRPr="00D83BC8">
        <w:rPr>
          <w:iCs/>
          <w:lang w:val="nl-NL"/>
        </w:rPr>
        <w:t>6° Op de rijbaan wanneer deze verdeeld is in rijstroken, behalve op de plaatsen waar het verkeersbord E9a of E9b is aangebracht;</w:t>
      </w:r>
    </w:p>
    <w:p w14:paraId="097101AA" w14:textId="77777777" w:rsidR="007574DA" w:rsidRPr="007574DA" w:rsidRDefault="007574DA" w:rsidP="007574DA">
      <w:pPr>
        <w:rPr>
          <w:i/>
          <w:lang w:val="nl-NL"/>
        </w:rPr>
      </w:pPr>
      <w:r w:rsidRPr="007574DA">
        <w:rPr>
          <w:i/>
          <w:noProof/>
          <w:lang w:eastAsia="nl-BE"/>
        </w:rPr>
        <w:drawing>
          <wp:inline distT="0" distB="0" distL="0" distR="0" wp14:anchorId="09710222" wp14:editId="6986A537">
            <wp:extent cx="330912" cy="488319"/>
            <wp:effectExtent l="0" t="0" r="0" b="6985"/>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1007" cy="488460"/>
                    </a:xfrm>
                    <a:prstGeom prst="rect">
                      <a:avLst/>
                    </a:prstGeom>
                  </pic:spPr>
                </pic:pic>
              </a:graphicData>
            </a:graphic>
          </wp:inline>
        </w:drawing>
      </w:r>
      <w:r w:rsidRPr="007574DA">
        <w:rPr>
          <w:i/>
          <w:lang w:val="nl-NL"/>
        </w:rPr>
        <w:t xml:space="preserve"> E9a     </w:t>
      </w:r>
      <w:r w:rsidRPr="007574DA">
        <w:rPr>
          <w:i/>
          <w:noProof/>
          <w:lang w:eastAsia="nl-BE"/>
        </w:rPr>
        <w:drawing>
          <wp:inline distT="0" distB="0" distL="0" distR="0" wp14:anchorId="09710224" wp14:editId="09710225">
            <wp:extent cx="330333" cy="487465"/>
            <wp:effectExtent l="0" t="0" r="0" b="8255"/>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B.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0428" cy="487605"/>
                    </a:xfrm>
                    <a:prstGeom prst="rect">
                      <a:avLst/>
                    </a:prstGeom>
                  </pic:spPr>
                </pic:pic>
              </a:graphicData>
            </a:graphic>
          </wp:inline>
        </w:drawing>
      </w:r>
      <w:r w:rsidRPr="007574DA">
        <w:rPr>
          <w:i/>
          <w:lang w:val="nl-NL"/>
        </w:rPr>
        <w:t xml:space="preserve"> E9b</w:t>
      </w:r>
    </w:p>
    <w:p w14:paraId="097101AB" w14:textId="77777777" w:rsidR="007574DA" w:rsidRPr="00D83BC8" w:rsidRDefault="007574DA" w:rsidP="00D83BC8">
      <w:pPr>
        <w:jc w:val="both"/>
        <w:rPr>
          <w:iCs/>
          <w:lang w:val="nl-NL"/>
        </w:rPr>
      </w:pPr>
      <w:r w:rsidRPr="00D83BC8">
        <w:rPr>
          <w:iCs/>
          <w:lang w:val="nl-NL"/>
        </w:rPr>
        <w:t>7° Op de rijbaan langs de gele onderbroken streep, bedoeld in artikel 75.1.2° van het koninklijk besluit van 1 december 1975 houdende algemeen reglement op de politie van het wegverkeer en van het gebruik van de openbare weg;</w:t>
      </w:r>
    </w:p>
    <w:p w14:paraId="097101AC" w14:textId="77777777" w:rsidR="007574DA" w:rsidRPr="00D83BC8" w:rsidRDefault="007574DA" w:rsidP="00D83BC8">
      <w:pPr>
        <w:jc w:val="both"/>
        <w:rPr>
          <w:iCs/>
          <w:lang w:val="nl-NL"/>
        </w:rPr>
      </w:pPr>
      <w:r w:rsidRPr="00D83BC8">
        <w:rPr>
          <w:iCs/>
          <w:lang w:val="nl-NL"/>
        </w:rPr>
        <w:t>8° Op rijbanen met tweerichtingsverkeer tegenover een ander stilstaand of geparkeerd voertuig, wanneer twee andere voertuigen daardoor elkaar moeilijk zouden kunnen kruisen;</w:t>
      </w:r>
    </w:p>
    <w:p w14:paraId="097101AD" w14:textId="77777777" w:rsidR="007574DA" w:rsidRPr="00D83BC8" w:rsidRDefault="007574DA" w:rsidP="00D83BC8">
      <w:pPr>
        <w:jc w:val="both"/>
        <w:rPr>
          <w:iCs/>
          <w:lang w:val="nl-NL"/>
        </w:rPr>
      </w:pPr>
      <w:r w:rsidRPr="00D83BC8">
        <w:rPr>
          <w:iCs/>
          <w:lang w:val="nl-NL"/>
        </w:rPr>
        <w:t xml:space="preserve">9° Op de middelste rijbaan van een openbare weg met drie rijbanen; </w:t>
      </w:r>
    </w:p>
    <w:p w14:paraId="097101AE" w14:textId="77777777" w:rsidR="007574DA" w:rsidRPr="00D83BC8" w:rsidRDefault="007574DA" w:rsidP="00D83BC8">
      <w:pPr>
        <w:jc w:val="both"/>
        <w:rPr>
          <w:iCs/>
          <w:lang w:val="nl-NL"/>
        </w:rPr>
      </w:pPr>
      <w:r w:rsidRPr="00D83BC8">
        <w:rPr>
          <w:iCs/>
          <w:lang w:val="nl-NL"/>
        </w:rPr>
        <w:t>10° Buiten de bebouwde kommen, langs de linkerkant van een rijbaan van een openbare weg met twee rijbanen of op de middenberm die deze rijbanen scheidt.</w:t>
      </w:r>
    </w:p>
    <w:p w14:paraId="097101B0" w14:textId="77777777" w:rsidR="007574DA" w:rsidRPr="00D83BC8" w:rsidRDefault="007574DA" w:rsidP="007574DA">
      <w:pPr>
        <w:rPr>
          <w:b/>
          <w:iCs/>
          <w:lang w:val="nl-NL"/>
        </w:rPr>
      </w:pPr>
      <w:r w:rsidRPr="00D83BC8">
        <w:rPr>
          <w:b/>
          <w:iCs/>
          <w:lang w:val="nl-NL"/>
        </w:rPr>
        <w:t>Art. 15</w:t>
      </w:r>
    </w:p>
    <w:p w14:paraId="097101B1" w14:textId="77777777" w:rsidR="007574DA" w:rsidRPr="00D83BC8" w:rsidRDefault="007574DA" w:rsidP="007574DA">
      <w:pPr>
        <w:rPr>
          <w:iCs/>
          <w:lang w:val="nl-NL"/>
        </w:rPr>
      </w:pPr>
      <w:r w:rsidRPr="00D83BC8">
        <w:rPr>
          <w:iCs/>
          <w:lang w:val="nl-NL"/>
        </w:rPr>
        <w:t>Het is verboden onjuiste aanduidingen op de schijf te laten verschijnen. De aanduidingen van de schijf mogen niet gewijzigd worden voordat het voertuig de parkeerplaats verlaten heeft.</w:t>
      </w:r>
    </w:p>
    <w:p w14:paraId="097101B3" w14:textId="77777777" w:rsidR="007574DA" w:rsidRPr="00D83BC8" w:rsidRDefault="007574DA" w:rsidP="00D83BC8">
      <w:pPr>
        <w:jc w:val="both"/>
        <w:rPr>
          <w:b/>
          <w:iCs/>
          <w:lang w:val="nl-NL"/>
        </w:rPr>
      </w:pPr>
      <w:r w:rsidRPr="00D83BC8">
        <w:rPr>
          <w:b/>
          <w:iCs/>
          <w:lang w:val="nl-NL"/>
        </w:rPr>
        <w:t>Art. 16</w:t>
      </w:r>
    </w:p>
    <w:p w14:paraId="097101B4" w14:textId="77777777" w:rsidR="007574DA" w:rsidRPr="00D83BC8" w:rsidRDefault="007574DA" w:rsidP="00D83BC8">
      <w:pPr>
        <w:jc w:val="both"/>
        <w:rPr>
          <w:iCs/>
          <w:lang w:val="nl-NL"/>
        </w:rPr>
      </w:pPr>
      <w:r w:rsidRPr="00D83BC8">
        <w:rPr>
          <w:iCs/>
          <w:lang w:val="nl-NL"/>
        </w:rPr>
        <w:t>Het is verboden op de openbare weg motorvoertuigen die niet meer kunnen rijden en aanhangwagens langer dan vierentwintig uur na elkaar te parkeren.</w:t>
      </w:r>
    </w:p>
    <w:p w14:paraId="097101B6" w14:textId="77777777" w:rsidR="007574DA" w:rsidRPr="00D83BC8" w:rsidRDefault="007574DA" w:rsidP="00D83BC8">
      <w:pPr>
        <w:jc w:val="both"/>
        <w:rPr>
          <w:iCs/>
          <w:lang w:val="nl-NL"/>
        </w:rPr>
      </w:pPr>
      <w:r w:rsidRPr="00D83BC8">
        <w:rPr>
          <w:iCs/>
          <w:lang w:val="nl-NL"/>
        </w:rPr>
        <w:t>Binnen de bebouwde kommen is het verboden op de openbare weg auto’s, slepen en aanhangwagens met een maximale toegelaten massa van meer dan 7,5 ton langer dan acht uur na elkaar te parkeren, behalve op de plaatsen waar het verkeersbord E9a, E9c of E9d is aangebracht.</w:t>
      </w:r>
    </w:p>
    <w:p w14:paraId="097101B7" w14:textId="77777777" w:rsidR="007574DA" w:rsidRPr="007574DA" w:rsidRDefault="007574DA" w:rsidP="007574DA">
      <w:pPr>
        <w:rPr>
          <w:i/>
          <w:lang w:val="nl-NL"/>
        </w:rPr>
      </w:pPr>
      <w:r w:rsidRPr="007574DA">
        <w:rPr>
          <w:i/>
          <w:noProof/>
          <w:lang w:eastAsia="nl-BE"/>
        </w:rPr>
        <w:drawing>
          <wp:inline distT="0" distB="0" distL="0" distR="0" wp14:anchorId="09710226" wp14:editId="09710227">
            <wp:extent cx="328930" cy="487680"/>
            <wp:effectExtent l="0" t="0" r="0" b="762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8930" cy="487680"/>
                    </a:xfrm>
                    <a:prstGeom prst="rect">
                      <a:avLst/>
                    </a:prstGeom>
                    <a:noFill/>
                  </pic:spPr>
                </pic:pic>
              </a:graphicData>
            </a:graphic>
          </wp:inline>
        </w:drawing>
      </w:r>
      <w:r w:rsidRPr="007574DA">
        <w:rPr>
          <w:i/>
          <w:lang w:val="nl-NL"/>
        </w:rPr>
        <w:t xml:space="preserve"> E9a         </w:t>
      </w:r>
      <w:r w:rsidRPr="007574DA">
        <w:rPr>
          <w:i/>
          <w:noProof/>
          <w:lang w:eastAsia="nl-BE"/>
        </w:rPr>
        <w:drawing>
          <wp:inline distT="0" distB="0" distL="0" distR="0" wp14:anchorId="09710228" wp14:editId="09710229">
            <wp:extent cx="333428" cy="496372"/>
            <wp:effectExtent l="0" t="0" r="0" b="0"/>
            <wp:docPr id="3" name="Afbeelding 3" descr="https://encrypted-tbn2.gstatic.com/images?q=tbn:ANd9GcR0dmvTafBxtONblG5ngxKEuMJfUH0-kHRvKPfjYeLubZYozOGvhQ">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2.gstatic.com/images?q=tbn:ANd9GcR0dmvTafBxtONblG5ngxKEuMJfUH0-kHRvKPfjYeLubZYozOGvhQ">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3604" cy="496634"/>
                    </a:xfrm>
                    <a:prstGeom prst="rect">
                      <a:avLst/>
                    </a:prstGeom>
                    <a:noFill/>
                    <a:ln>
                      <a:noFill/>
                    </a:ln>
                  </pic:spPr>
                </pic:pic>
              </a:graphicData>
            </a:graphic>
          </wp:inline>
        </w:drawing>
      </w:r>
      <w:r w:rsidRPr="007574DA">
        <w:rPr>
          <w:i/>
          <w:lang w:val="nl-NL"/>
        </w:rPr>
        <w:t xml:space="preserve"> E9c     </w:t>
      </w:r>
      <w:r w:rsidRPr="007574DA">
        <w:rPr>
          <w:i/>
          <w:noProof/>
          <w:lang w:eastAsia="nl-BE"/>
        </w:rPr>
        <w:drawing>
          <wp:inline distT="0" distB="0" distL="0" distR="0" wp14:anchorId="0971022A" wp14:editId="0971022B">
            <wp:extent cx="341630" cy="499745"/>
            <wp:effectExtent l="0" t="0" r="127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1630" cy="499745"/>
                    </a:xfrm>
                    <a:prstGeom prst="rect">
                      <a:avLst/>
                    </a:prstGeom>
                    <a:noFill/>
                  </pic:spPr>
                </pic:pic>
              </a:graphicData>
            </a:graphic>
          </wp:inline>
        </w:drawing>
      </w:r>
      <w:r w:rsidRPr="007574DA">
        <w:rPr>
          <w:i/>
          <w:lang w:val="nl-NL"/>
        </w:rPr>
        <w:t xml:space="preserve"> E9d</w:t>
      </w:r>
    </w:p>
    <w:p w14:paraId="097101B9" w14:textId="4391D749" w:rsidR="007574DA" w:rsidRPr="007574DA" w:rsidRDefault="007574DA" w:rsidP="00D83BC8">
      <w:pPr>
        <w:jc w:val="both"/>
        <w:rPr>
          <w:b/>
          <w:i/>
          <w:lang w:val="nl-NL"/>
        </w:rPr>
      </w:pPr>
      <w:r w:rsidRPr="00D83BC8">
        <w:rPr>
          <w:iCs/>
          <w:lang w:val="nl-NL"/>
        </w:rPr>
        <w:t>Het is verboden op de openbare weg reclamevoertuigen langer dan drie uur na elkaar te parkeren.</w:t>
      </w:r>
    </w:p>
    <w:p w14:paraId="097101BA" w14:textId="77777777" w:rsidR="007574DA" w:rsidRPr="00D83BC8" w:rsidRDefault="007574DA" w:rsidP="00D83BC8">
      <w:pPr>
        <w:jc w:val="both"/>
        <w:rPr>
          <w:b/>
          <w:iCs/>
          <w:lang w:val="nl-NL"/>
        </w:rPr>
      </w:pPr>
      <w:r w:rsidRPr="00D83BC8">
        <w:rPr>
          <w:b/>
          <w:iCs/>
          <w:lang w:val="nl-NL"/>
        </w:rPr>
        <w:t>Art. 17</w:t>
      </w:r>
    </w:p>
    <w:p w14:paraId="097101BB" w14:textId="77777777" w:rsidR="007574DA" w:rsidRDefault="007574DA" w:rsidP="00D83BC8">
      <w:pPr>
        <w:jc w:val="both"/>
        <w:rPr>
          <w:iCs/>
          <w:lang w:val="nl-NL"/>
        </w:rPr>
      </w:pPr>
      <w:r w:rsidRPr="00D83BC8">
        <w:rPr>
          <w:iCs/>
          <w:lang w:val="nl-NL"/>
        </w:rPr>
        <w:t>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personen met een handicap geparkeerde voertuig.</w:t>
      </w:r>
    </w:p>
    <w:p w14:paraId="2218DAF8" w14:textId="77777777" w:rsidR="004C5B7B" w:rsidRDefault="004C5B7B" w:rsidP="00D83BC8">
      <w:pPr>
        <w:jc w:val="both"/>
        <w:rPr>
          <w:iCs/>
          <w:lang w:val="nl-NL"/>
        </w:rPr>
      </w:pPr>
    </w:p>
    <w:p w14:paraId="2C76CCAE" w14:textId="77777777" w:rsidR="004C5B7B" w:rsidRPr="00D83BC8" w:rsidRDefault="004C5B7B" w:rsidP="00D83BC8">
      <w:pPr>
        <w:jc w:val="both"/>
        <w:rPr>
          <w:iCs/>
          <w:lang w:val="nl-NL"/>
        </w:rPr>
      </w:pPr>
    </w:p>
    <w:p w14:paraId="097101BC" w14:textId="77777777" w:rsidR="007574DA" w:rsidRPr="00D83BC8" w:rsidRDefault="007574DA" w:rsidP="00D83BC8">
      <w:pPr>
        <w:jc w:val="both"/>
        <w:rPr>
          <w:b/>
          <w:iCs/>
          <w:lang w:val="nl-NL"/>
        </w:rPr>
      </w:pPr>
      <w:r w:rsidRPr="00D83BC8">
        <w:rPr>
          <w:b/>
          <w:iCs/>
          <w:lang w:val="nl-NL"/>
        </w:rPr>
        <w:lastRenderedPageBreak/>
        <w:t>Art. 18</w:t>
      </w:r>
    </w:p>
    <w:p w14:paraId="097101BD" w14:textId="77777777" w:rsidR="007574DA" w:rsidRPr="00D83BC8" w:rsidRDefault="007574DA" w:rsidP="00D83BC8">
      <w:pPr>
        <w:jc w:val="both"/>
        <w:rPr>
          <w:iCs/>
          <w:lang w:val="nl-NL"/>
        </w:rPr>
      </w:pPr>
      <w:r w:rsidRPr="00D83BC8">
        <w:rPr>
          <w:iCs/>
          <w:lang w:val="nl-NL"/>
        </w:rPr>
        <w:t>Verkeersborden E1, E3, E5, E7 en van type E9 betreffende het stilstaan en parkeren niet in acht nemen.</w:t>
      </w:r>
    </w:p>
    <w:p w14:paraId="097101BE" w14:textId="77777777" w:rsidR="007574DA" w:rsidRPr="007574DA" w:rsidRDefault="007574DA" w:rsidP="007574DA">
      <w:pPr>
        <w:rPr>
          <w:i/>
          <w:lang w:val="en-US"/>
        </w:rPr>
      </w:pPr>
      <w:r w:rsidRPr="007574DA">
        <w:rPr>
          <w:i/>
          <w:noProof/>
          <w:lang w:eastAsia="nl-BE"/>
        </w:rPr>
        <w:drawing>
          <wp:inline distT="0" distB="0" distL="0" distR="0" wp14:anchorId="0971022C" wp14:editId="0971022D">
            <wp:extent cx="478743" cy="478743"/>
            <wp:effectExtent l="0" t="0" r="0"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8378" cy="478378"/>
                    </a:xfrm>
                    <a:prstGeom prst="rect">
                      <a:avLst/>
                    </a:prstGeom>
                  </pic:spPr>
                </pic:pic>
              </a:graphicData>
            </a:graphic>
          </wp:inline>
        </w:drawing>
      </w:r>
      <w:r w:rsidRPr="007574DA">
        <w:rPr>
          <w:i/>
          <w:lang w:val="en-US"/>
        </w:rPr>
        <w:t xml:space="preserve">E1  </w:t>
      </w:r>
      <w:r w:rsidRPr="007574DA">
        <w:rPr>
          <w:i/>
          <w:noProof/>
          <w:lang w:eastAsia="nl-BE"/>
        </w:rPr>
        <w:drawing>
          <wp:inline distT="0" distB="0" distL="0" distR="0" wp14:anchorId="0971022E" wp14:editId="0971022F">
            <wp:extent cx="483531" cy="483531"/>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3.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83160" cy="483160"/>
                    </a:xfrm>
                    <a:prstGeom prst="rect">
                      <a:avLst/>
                    </a:prstGeom>
                  </pic:spPr>
                </pic:pic>
              </a:graphicData>
            </a:graphic>
          </wp:inline>
        </w:drawing>
      </w:r>
      <w:r w:rsidRPr="007574DA">
        <w:rPr>
          <w:i/>
          <w:lang w:val="en-US"/>
        </w:rPr>
        <w:t xml:space="preserve">E3  </w:t>
      </w:r>
      <w:r w:rsidRPr="007574DA">
        <w:rPr>
          <w:i/>
          <w:noProof/>
          <w:lang w:eastAsia="nl-BE"/>
        </w:rPr>
        <w:drawing>
          <wp:inline distT="0" distB="0" distL="0" distR="0" wp14:anchorId="09710230" wp14:editId="09710231">
            <wp:extent cx="502680" cy="502680"/>
            <wp:effectExtent l="0" t="0" r="0" b="0"/>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2295" cy="502295"/>
                    </a:xfrm>
                    <a:prstGeom prst="rect">
                      <a:avLst/>
                    </a:prstGeom>
                  </pic:spPr>
                </pic:pic>
              </a:graphicData>
            </a:graphic>
          </wp:inline>
        </w:drawing>
      </w:r>
      <w:r w:rsidRPr="007574DA">
        <w:rPr>
          <w:i/>
          <w:lang w:val="en-US"/>
        </w:rPr>
        <w:t xml:space="preserve">E5  </w:t>
      </w:r>
      <w:r w:rsidRPr="007574DA">
        <w:rPr>
          <w:i/>
          <w:noProof/>
          <w:lang w:eastAsia="nl-BE"/>
        </w:rPr>
        <w:drawing>
          <wp:inline distT="0" distB="0" distL="0" distR="0" wp14:anchorId="09710232" wp14:editId="09710233">
            <wp:extent cx="488318" cy="488318"/>
            <wp:effectExtent l="0" t="0" r="6985" b="6985"/>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2379" cy="492379"/>
                    </a:xfrm>
                    <a:prstGeom prst="rect">
                      <a:avLst/>
                    </a:prstGeom>
                  </pic:spPr>
                </pic:pic>
              </a:graphicData>
            </a:graphic>
          </wp:inline>
        </w:drawing>
      </w:r>
      <w:r w:rsidRPr="007574DA">
        <w:rPr>
          <w:i/>
          <w:lang w:val="en-US"/>
        </w:rPr>
        <w:t xml:space="preserve">E7   </w:t>
      </w:r>
      <w:r w:rsidRPr="007574DA">
        <w:rPr>
          <w:i/>
          <w:noProof/>
          <w:lang w:eastAsia="nl-BE"/>
        </w:rPr>
        <w:drawing>
          <wp:inline distT="0" distB="0" distL="0" distR="0" wp14:anchorId="09710234" wp14:editId="5AE04A13">
            <wp:extent cx="330912" cy="488319"/>
            <wp:effectExtent l="0" t="0" r="0" b="6985"/>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1007" cy="488460"/>
                    </a:xfrm>
                    <a:prstGeom prst="rect">
                      <a:avLst/>
                    </a:prstGeom>
                  </pic:spPr>
                </pic:pic>
              </a:graphicData>
            </a:graphic>
          </wp:inline>
        </w:drawing>
      </w:r>
      <w:r w:rsidRPr="007574DA">
        <w:rPr>
          <w:i/>
          <w:lang w:val="en-US"/>
        </w:rPr>
        <w:t xml:space="preserve"> E9a  </w:t>
      </w:r>
      <w:r w:rsidRPr="007574DA">
        <w:rPr>
          <w:i/>
          <w:noProof/>
          <w:lang w:eastAsia="nl-BE"/>
        </w:rPr>
        <w:drawing>
          <wp:inline distT="0" distB="0" distL="0" distR="0" wp14:anchorId="09710236" wp14:editId="09710237">
            <wp:extent cx="337400" cy="497893"/>
            <wp:effectExtent l="0" t="0" r="5715" b="0"/>
            <wp:docPr id="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B.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0940" cy="503117"/>
                    </a:xfrm>
                    <a:prstGeom prst="rect">
                      <a:avLst/>
                    </a:prstGeom>
                  </pic:spPr>
                </pic:pic>
              </a:graphicData>
            </a:graphic>
          </wp:inline>
        </w:drawing>
      </w:r>
      <w:r w:rsidRPr="007574DA">
        <w:rPr>
          <w:i/>
          <w:lang w:val="en-US"/>
        </w:rPr>
        <w:t xml:space="preserve"> E9b  </w:t>
      </w:r>
      <w:r w:rsidRPr="007574DA">
        <w:rPr>
          <w:i/>
          <w:noProof/>
          <w:lang w:eastAsia="nl-BE"/>
        </w:rPr>
        <w:drawing>
          <wp:inline distT="0" distB="0" distL="0" distR="0" wp14:anchorId="09710238" wp14:editId="09710239">
            <wp:extent cx="340645" cy="502680"/>
            <wp:effectExtent l="0" t="0" r="2540" b="0"/>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C.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2128" cy="504869"/>
                    </a:xfrm>
                    <a:prstGeom prst="rect">
                      <a:avLst/>
                    </a:prstGeom>
                  </pic:spPr>
                </pic:pic>
              </a:graphicData>
            </a:graphic>
          </wp:inline>
        </w:drawing>
      </w:r>
      <w:r w:rsidRPr="007574DA">
        <w:rPr>
          <w:i/>
          <w:lang w:val="en-US"/>
        </w:rPr>
        <w:t xml:space="preserve"> E9c  </w:t>
      </w:r>
    </w:p>
    <w:p w14:paraId="097101BF" w14:textId="77777777" w:rsidR="007574DA" w:rsidRPr="007574DA" w:rsidRDefault="007574DA" w:rsidP="007574DA">
      <w:pPr>
        <w:rPr>
          <w:i/>
        </w:rPr>
      </w:pPr>
      <w:r w:rsidRPr="007574DA">
        <w:rPr>
          <w:i/>
          <w:noProof/>
          <w:lang w:eastAsia="nl-BE"/>
        </w:rPr>
        <w:drawing>
          <wp:inline distT="0" distB="0" distL="0" distR="0" wp14:anchorId="0971023A" wp14:editId="0971023B">
            <wp:extent cx="340644" cy="502680"/>
            <wp:effectExtent l="0" t="0" r="2540" b="0"/>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D.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1958" cy="504619"/>
                    </a:xfrm>
                    <a:prstGeom prst="rect">
                      <a:avLst/>
                    </a:prstGeom>
                  </pic:spPr>
                </pic:pic>
              </a:graphicData>
            </a:graphic>
          </wp:inline>
        </w:drawing>
      </w:r>
      <w:r w:rsidRPr="007574DA">
        <w:rPr>
          <w:i/>
        </w:rPr>
        <w:t xml:space="preserve"> E9d</w:t>
      </w:r>
    </w:p>
    <w:p w14:paraId="097101C1" w14:textId="77777777" w:rsidR="007574DA" w:rsidRPr="00D83BC8" w:rsidRDefault="007574DA" w:rsidP="00D83BC8">
      <w:pPr>
        <w:jc w:val="both"/>
        <w:rPr>
          <w:b/>
          <w:iCs/>
          <w:lang w:val="nl-NL"/>
        </w:rPr>
      </w:pPr>
      <w:r w:rsidRPr="00D83BC8">
        <w:rPr>
          <w:b/>
          <w:iCs/>
          <w:lang w:val="nl-NL"/>
        </w:rPr>
        <w:t>Art. 19</w:t>
      </w:r>
    </w:p>
    <w:p w14:paraId="097101C2" w14:textId="77777777" w:rsidR="007574DA" w:rsidRPr="00D83BC8" w:rsidRDefault="007574DA" w:rsidP="00D83BC8">
      <w:pPr>
        <w:jc w:val="both"/>
        <w:rPr>
          <w:iCs/>
          <w:lang w:val="nl-NL"/>
        </w:rPr>
      </w:pPr>
      <w:r w:rsidRPr="00D83BC8">
        <w:rPr>
          <w:iCs/>
          <w:lang w:val="nl-NL"/>
        </w:rPr>
        <w:t>Het verkeersbord E11 niet in acht nemen.</w:t>
      </w:r>
    </w:p>
    <w:p w14:paraId="097101C3" w14:textId="77777777" w:rsidR="007574DA" w:rsidRPr="007574DA" w:rsidRDefault="007574DA" w:rsidP="007574DA">
      <w:pPr>
        <w:rPr>
          <w:i/>
          <w:lang w:val="nl-NL"/>
        </w:rPr>
      </w:pPr>
      <w:r w:rsidRPr="007574DA">
        <w:rPr>
          <w:i/>
          <w:noProof/>
          <w:lang w:eastAsia="nl-BE"/>
        </w:rPr>
        <w:drawing>
          <wp:inline distT="0" distB="0" distL="0" distR="0" wp14:anchorId="0971023C" wp14:editId="0971023D">
            <wp:extent cx="473956" cy="473956"/>
            <wp:effectExtent l="0" t="0" r="2540" b="2540"/>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1.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73857" cy="473857"/>
                    </a:xfrm>
                    <a:prstGeom prst="rect">
                      <a:avLst/>
                    </a:prstGeom>
                  </pic:spPr>
                </pic:pic>
              </a:graphicData>
            </a:graphic>
          </wp:inline>
        </w:drawing>
      </w:r>
      <w:r w:rsidRPr="007574DA">
        <w:rPr>
          <w:i/>
          <w:lang w:val="nl-NL"/>
        </w:rPr>
        <w:t>E11</w:t>
      </w:r>
    </w:p>
    <w:p w14:paraId="097101C5" w14:textId="77777777" w:rsidR="007574DA" w:rsidRPr="00D83BC8" w:rsidRDefault="007574DA" w:rsidP="00D83BC8">
      <w:pPr>
        <w:jc w:val="both"/>
        <w:rPr>
          <w:b/>
          <w:iCs/>
          <w:lang w:val="nl-NL"/>
        </w:rPr>
      </w:pPr>
      <w:r w:rsidRPr="00D83BC8">
        <w:rPr>
          <w:b/>
          <w:iCs/>
          <w:lang w:val="nl-NL"/>
        </w:rPr>
        <w:t>Art. 20</w:t>
      </w:r>
    </w:p>
    <w:p w14:paraId="097101C6" w14:textId="77777777" w:rsidR="007574DA" w:rsidRPr="00D83BC8" w:rsidRDefault="007574DA" w:rsidP="00D83BC8">
      <w:pPr>
        <w:jc w:val="both"/>
        <w:rPr>
          <w:iCs/>
          <w:lang w:val="nl-NL"/>
        </w:rPr>
      </w:pPr>
      <w:r w:rsidRPr="00D83BC8">
        <w:rPr>
          <w:iCs/>
          <w:lang w:val="nl-NL"/>
        </w:rPr>
        <w:t>Het stilstaan of parkeren is verboden op markeringen van verkeersgeleiders en verdrijvingsvlakken.</w:t>
      </w:r>
    </w:p>
    <w:p w14:paraId="097101C8" w14:textId="77777777" w:rsidR="007574DA" w:rsidRPr="00D83BC8" w:rsidRDefault="007574DA" w:rsidP="00D83BC8">
      <w:pPr>
        <w:jc w:val="both"/>
        <w:rPr>
          <w:b/>
          <w:iCs/>
          <w:lang w:val="nl-NL"/>
        </w:rPr>
      </w:pPr>
      <w:r w:rsidRPr="00D83BC8">
        <w:rPr>
          <w:b/>
          <w:iCs/>
          <w:lang w:val="nl-NL"/>
        </w:rPr>
        <w:t>Art. 21</w:t>
      </w:r>
    </w:p>
    <w:p w14:paraId="097101C9" w14:textId="77777777" w:rsidR="007574DA" w:rsidRPr="00D83BC8" w:rsidRDefault="007574DA" w:rsidP="00D83BC8">
      <w:pPr>
        <w:jc w:val="both"/>
        <w:rPr>
          <w:iCs/>
          <w:lang w:val="nl-NL"/>
        </w:rPr>
      </w:pPr>
      <w:r w:rsidRPr="00D83BC8">
        <w:rPr>
          <w:iCs/>
          <w:lang w:val="nl-NL"/>
        </w:rPr>
        <w:t>Het stilstaan of parkeren is verboden op witte markeringen bedoeld in artikel 77.5 van het koninklijk besluit van 1 december 1975 houdende algemeen reglement op de politie van het wegverkeer en van het gebruik van de openbare weg die de plaatsen afbakenen waar de voertuigen moeten staan.</w:t>
      </w:r>
    </w:p>
    <w:p w14:paraId="097101CB" w14:textId="77777777" w:rsidR="007574DA" w:rsidRPr="00D83BC8" w:rsidRDefault="007574DA" w:rsidP="00D83BC8">
      <w:pPr>
        <w:jc w:val="both"/>
        <w:rPr>
          <w:b/>
          <w:iCs/>
          <w:lang w:val="nl-NL"/>
        </w:rPr>
      </w:pPr>
      <w:r w:rsidRPr="00D83BC8">
        <w:rPr>
          <w:b/>
          <w:iCs/>
          <w:lang w:val="nl-NL"/>
        </w:rPr>
        <w:t>Art. 22</w:t>
      </w:r>
    </w:p>
    <w:p w14:paraId="097101CC" w14:textId="1C8813BD" w:rsidR="007574DA" w:rsidRPr="00D83BC8" w:rsidRDefault="007574DA" w:rsidP="00D83BC8">
      <w:pPr>
        <w:jc w:val="both"/>
        <w:rPr>
          <w:iCs/>
          <w:lang w:val="nl-NL"/>
        </w:rPr>
      </w:pPr>
      <w:r w:rsidRPr="00D83BC8">
        <w:rPr>
          <w:iCs/>
          <w:lang w:val="nl-NL"/>
        </w:rPr>
        <w:t>Het stilstaan of parkeren is verboden op de dambordmarkering die bestaat uit witte vie</w:t>
      </w:r>
      <w:r w:rsidR="00D83BC8" w:rsidRPr="00D83BC8">
        <w:rPr>
          <w:iCs/>
          <w:lang w:val="nl-NL"/>
        </w:rPr>
        <w:t>r</w:t>
      </w:r>
      <w:r w:rsidRPr="00D83BC8">
        <w:rPr>
          <w:iCs/>
          <w:lang w:val="nl-NL"/>
        </w:rPr>
        <w:t>kanten die op de grond zijn aangebracht.</w:t>
      </w:r>
    </w:p>
    <w:p w14:paraId="097101CE" w14:textId="77777777" w:rsidR="007574DA" w:rsidRPr="00D83BC8" w:rsidRDefault="007574DA" w:rsidP="00D83BC8">
      <w:pPr>
        <w:jc w:val="both"/>
        <w:rPr>
          <w:b/>
          <w:iCs/>
          <w:lang w:val="nl-NL"/>
        </w:rPr>
      </w:pPr>
      <w:r w:rsidRPr="00D83BC8">
        <w:rPr>
          <w:b/>
          <w:iCs/>
          <w:lang w:val="nl-NL"/>
        </w:rPr>
        <w:t>Art. 23</w:t>
      </w:r>
    </w:p>
    <w:p w14:paraId="097101CF" w14:textId="503143BF" w:rsidR="007574DA" w:rsidRPr="00D83BC8" w:rsidRDefault="007574DA" w:rsidP="00D83BC8">
      <w:pPr>
        <w:jc w:val="both"/>
        <w:rPr>
          <w:iCs/>
          <w:lang w:val="nl-NL"/>
        </w:rPr>
      </w:pPr>
      <w:r w:rsidRPr="00D83BC8">
        <w:rPr>
          <w:iCs/>
          <w:lang w:val="nl-NL"/>
        </w:rPr>
        <w:t>Het niet in acht nemen van het verkeersbord C3.</w:t>
      </w:r>
    </w:p>
    <w:p w14:paraId="097101D0" w14:textId="77777777" w:rsidR="007574DA" w:rsidRPr="007574DA" w:rsidRDefault="007574DA" w:rsidP="007574DA">
      <w:pPr>
        <w:rPr>
          <w:i/>
          <w:lang w:val="nl-NL"/>
        </w:rPr>
      </w:pPr>
      <w:r w:rsidRPr="007574DA">
        <w:rPr>
          <w:i/>
          <w:lang w:val="nl-NL"/>
        </w:rPr>
        <w:t xml:space="preserve">       </w:t>
      </w:r>
      <w:r w:rsidRPr="007574DA">
        <w:rPr>
          <w:i/>
          <w:noProof/>
          <w:lang w:eastAsia="nl-BE"/>
        </w:rPr>
        <w:drawing>
          <wp:inline distT="0" distB="0" distL="0" distR="0" wp14:anchorId="0971023E" wp14:editId="0971023F">
            <wp:extent cx="490497" cy="488318"/>
            <wp:effectExtent l="0" t="0" r="5080" b="6985"/>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92430" cy="490242"/>
                    </a:xfrm>
                    <a:prstGeom prst="rect">
                      <a:avLst/>
                    </a:prstGeom>
                  </pic:spPr>
                </pic:pic>
              </a:graphicData>
            </a:graphic>
          </wp:inline>
        </w:drawing>
      </w:r>
      <w:r w:rsidRPr="007574DA">
        <w:rPr>
          <w:i/>
          <w:lang w:val="nl-NL"/>
        </w:rPr>
        <w:t>C3</w:t>
      </w:r>
    </w:p>
    <w:p w14:paraId="097101D3" w14:textId="77777777" w:rsidR="007574DA" w:rsidRPr="00B33B95" w:rsidRDefault="007574DA" w:rsidP="00D83BC8">
      <w:pPr>
        <w:jc w:val="both"/>
        <w:rPr>
          <w:b/>
          <w:iCs/>
          <w:lang w:val="nl-NL"/>
        </w:rPr>
      </w:pPr>
      <w:r w:rsidRPr="00B33B95">
        <w:rPr>
          <w:b/>
          <w:iCs/>
          <w:lang w:val="nl-NL"/>
        </w:rPr>
        <w:t>Art. 24</w:t>
      </w:r>
    </w:p>
    <w:p w14:paraId="097101D4" w14:textId="7E6A544F" w:rsidR="007574DA" w:rsidRPr="00B33B95" w:rsidRDefault="007574DA" w:rsidP="00D83BC8">
      <w:pPr>
        <w:jc w:val="both"/>
        <w:rPr>
          <w:iCs/>
          <w:lang w:val="nl-NL"/>
        </w:rPr>
      </w:pPr>
      <w:r w:rsidRPr="00B33B95">
        <w:rPr>
          <w:iCs/>
          <w:lang w:val="nl-NL"/>
        </w:rPr>
        <w:t>Het niet in acht nemen van het verkeersbord F103.</w:t>
      </w:r>
    </w:p>
    <w:p w14:paraId="097101D5" w14:textId="77777777" w:rsidR="007574DA" w:rsidRDefault="007574DA" w:rsidP="007574DA">
      <w:pPr>
        <w:rPr>
          <w:i/>
          <w:lang w:val="nl-NL"/>
        </w:rPr>
      </w:pPr>
      <w:r w:rsidRPr="007574DA">
        <w:rPr>
          <w:i/>
          <w:lang w:val="nl-NL"/>
        </w:rPr>
        <w:t xml:space="preserve"> </w:t>
      </w:r>
      <w:r w:rsidRPr="007574DA">
        <w:rPr>
          <w:i/>
          <w:noProof/>
          <w:lang w:eastAsia="nl-BE"/>
        </w:rPr>
        <w:drawing>
          <wp:inline distT="0" distB="0" distL="0" distR="0" wp14:anchorId="09710240" wp14:editId="09710241">
            <wp:extent cx="336488" cy="588854"/>
            <wp:effectExtent l="0" t="0" r="6985" b="1905"/>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3.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9562" cy="594234"/>
                    </a:xfrm>
                    <a:prstGeom prst="rect">
                      <a:avLst/>
                    </a:prstGeom>
                  </pic:spPr>
                </pic:pic>
              </a:graphicData>
            </a:graphic>
          </wp:inline>
        </w:drawing>
      </w:r>
      <w:r w:rsidRPr="007574DA">
        <w:rPr>
          <w:i/>
          <w:lang w:val="nl-NL"/>
        </w:rPr>
        <w:t xml:space="preserve"> F103</w:t>
      </w:r>
    </w:p>
    <w:p w14:paraId="771266C5" w14:textId="77777777" w:rsidR="008F44D3" w:rsidRPr="007574DA" w:rsidRDefault="008F44D3" w:rsidP="007574DA">
      <w:pPr>
        <w:rPr>
          <w:i/>
          <w:lang w:val="nl-NL"/>
        </w:rPr>
      </w:pPr>
    </w:p>
    <w:p w14:paraId="73AFF786" w14:textId="55DD1B16" w:rsidR="00B33B95" w:rsidRPr="00B33B95" w:rsidRDefault="00B33B95" w:rsidP="00B33B95">
      <w:pPr>
        <w:jc w:val="both"/>
        <w:rPr>
          <w:b/>
          <w:iCs/>
          <w:lang w:val="nl-NL"/>
        </w:rPr>
      </w:pPr>
      <w:r w:rsidRPr="00B33B95">
        <w:rPr>
          <w:b/>
          <w:iCs/>
          <w:lang w:val="nl-NL"/>
        </w:rPr>
        <w:lastRenderedPageBreak/>
        <w:t>Art. 24</w:t>
      </w:r>
      <w:r w:rsidR="00DC551B">
        <w:rPr>
          <w:b/>
          <w:iCs/>
          <w:lang w:val="nl-NL"/>
        </w:rPr>
        <w:t>bis</w:t>
      </w:r>
      <w:r w:rsidR="003304C3">
        <w:rPr>
          <w:rStyle w:val="Voetnootmarkering"/>
          <w:b/>
          <w:iCs/>
          <w:lang w:val="nl-NL"/>
        </w:rPr>
        <w:footnoteReference w:id="1"/>
      </w:r>
    </w:p>
    <w:p w14:paraId="097101D6" w14:textId="51C59595" w:rsidR="007574DA" w:rsidRDefault="00B33B95" w:rsidP="00DC551B">
      <w:pPr>
        <w:jc w:val="both"/>
        <w:rPr>
          <w:iCs/>
          <w:lang w:val="nl-NL"/>
        </w:rPr>
      </w:pPr>
      <w:r w:rsidRPr="00B33B95">
        <w:rPr>
          <w:iCs/>
          <w:lang w:val="nl-NL"/>
        </w:rPr>
        <w:t xml:space="preserve">Het niet in acht nemen van het verkeersbord </w:t>
      </w:r>
      <w:r w:rsidR="00DC551B">
        <w:rPr>
          <w:iCs/>
          <w:lang w:val="nl-NL"/>
        </w:rPr>
        <w:t>F111.</w:t>
      </w:r>
    </w:p>
    <w:p w14:paraId="6BBE6F64" w14:textId="7ADBD3FB" w:rsidR="00561EA8" w:rsidRPr="007574DA" w:rsidRDefault="00C50258" w:rsidP="00561EA8">
      <w:pPr>
        <w:rPr>
          <w:i/>
          <w:lang w:val="nl-NL"/>
        </w:rPr>
      </w:pPr>
      <w:r w:rsidRPr="004E0FB6">
        <w:rPr>
          <w:iCs/>
          <w:noProof/>
          <w:lang w:val="nl-NL"/>
        </w:rPr>
        <w:drawing>
          <wp:inline distT="0" distB="0" distL="0" distR="0" wp14:anchorId="5E60473B" wp14:editId="2E9996CC">
            <wp:extent cx="527754" cy="762000"/>
            <wp:effectExtent l="0" t="0" r="5715" b="0"/>
            <wp:docPr id="1496223414" name="Afbeelding 1" descr="Afbeelding met tekst, Elektrisch blauw,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23414" name="Afbeelding 1" descr="Afbeelding met tekst, Elektrisch blauw, ontwerp&#10;&#10;Automatisch gegenereerde beschrijving"/>
                    <pic:cNvPicPr/>
                  </pic:nvPicPr>
                  <pic:blipFill>
                    <a:blip r:embed="rId32"/>
                    <a:stretch>
                      <a:fillRect/>
                    </a:stretch>
                  </pic:blipFill>
                  <pic:spPr>
                    <a:xfrm>
                      <a:off x="0" y="0"/>
                      <a:ext cx="545807" cy="788066"/>
                    </a:xfrm>
                    <a:prstGeom prst="rect">
                      <a:avLst/>
                    </a:prstGeom>
                  </pic:spPr>
                </pic:pic>
              </a:graphicData>
            </a:graphic>
          </wp:inline>
        </w:drawing>
      </w:r>
      <w:r w:rsidR="00561EA8">
        <w:rPr>
          <w:i/>
          <w:lang w:val="nl-NL"/>
        </w:rPr>
        <w:t>F111</w:t>
      </w:r>
    </w:p>
    <w:p w14:paraId="097101D7" w14:textId="77777777" w:rsidR="007574DA" w:rsidRPr="007574DA" w:rsidRDefault="007574DA" w:rsidP="007574DA">
      <w:pPr>
        <w:rPr>
          <w:i/>
          <w:lang w:val="nl-NL"/>
        </w:rPr>
      </w:pPr>
    </w:p>
    <w:p w14:paraId="097101D9" w14:textId="417378C4" w:rsidR="007574DA" w:rsidRPr="004C5B7B" w:rsidRDefault="007574DA" w:rsidP="004C5B7B">
      <w:pPr>
        <w:jc w:val="both"/>
        <w:rPr>
          <w:b/>
          <w:iCs/>
          <w:lang w:val="nl-NL"/>
        </w:rPr>
      </w:pPr>
      <w:r w:rsidRPr="004C5B7B">
        <w:rPr>
          <w:b/>
          <w:iCs/>
          <w:u w:val="single"/>
          <w:lang w:val="nl-NL"/>
        </w:rPr>
        <w:t>HOOFDSTUK 5. Overtredingen van de tweede categorie</w:t>
      </w:r>
    </w:p>
    <w:p w14:paraId="097101DA" w14:textId="77777777" w:rsidR="007574DA" w:rsidRPr="004C5B7B" w:rsidRDefault="007574DA" w:rsidP="004C5B7B">
      <w:pPr>
        <w:jc w:val="both"/>
        <w:rPr>
          <w:b/>
          <w:iCs/>
          <w:lang w:val="nl-NL"/>
        </w:rPr>
      </w:pPr>
      <w:r w:rsidRPr="004C5B7B">
        <w:rPr>
          <w:b/>
          <w:iCs/>
          <w:lang w:val="nl-NL"/>
        </w:rPr>
        <w:t>Art. 25</w:t>
      </w:r>
    </w:p>
    <w:p w14:paraId="097101DB" w14:textId="77777777" w:rsidR="007574DA" w:rsidRPr="004C5B7B" w:rsidRDefault="007574DA" w:rsidP="004C5B7B">
      <w:pPr>
        <w:jc w:val="both"/>
        <w:rPr>
          <w:iCs/>
          <w:lang w:val="nl-NL"/>
        </w:rPr>
      </w:pPr>
      <w:r w:rsidRPr="004C5B7B">
        <w:rPr>
          <w:iCs/>
          <w:lang w:val="nl-NL"/>
        </w:rPr>
        <w:t>Het is verboden een voertuig te laten stilstaan of parkeren op autowegen, behalve op de parkeerstroken, aangewezen door het verkeersbord E9a.</w:t>
      </w:r>
    </w:p>
    <w:p w14:paraId="097101DC" w14:textId="77777777" w:rsidR="007574DA" w:rsidRPr="007574DA" w:rsidRDefault="007574DA" w:rsidP="007574DA">
      <w:pPr>
        <w:rPr>
          <w:i/>
          <w:lang w:val="nl-NL"/>
        </w:rPr>
      </w:pPr>
      <w:r w:rsidRPr="007574DA">
        <w:rPr>
          <w:i/>
          <w:noProof/>
          <w:lang w:eastAsia="nl-BE"/>
        </w:rPr>
        <w:drawing>
          <wp:inline distT="0" distB="0" distL="0" distR="0" wp14:anchorId="09710242" wp14:editId="076C2551">
            <wp:extent cx="330912" cy="488319"/>
            <wp:effectExtent l="0" t="0" r="0" b="698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1007" cy="488460"/>
                    </a:xfrm>
                    <a:prstGeom prst="rect">
                      <a:avLst/>
                    </a:prstGeom>
                  </pic:spPr>
                </pic:pic>
              </a:graphicData>
            </a:graphic>
          </wp:inline>
        </w:drawing>
      </w:r>
      <w:r w:rsidRPr="007574DA">
        <w:rPr>
          <w:i/>
          <w:lang w:val="nl-NL"/>
        </w:rPr>
        <w:t xml:space="preserve"> E9a</w:t>
      </w:r>
    </w:p>
    <w:p w14:paraId="097101DE" w14:textId="77777777" w:rsidR="007574DA" w:rsidRPr="004C5B7B" w:rsidRDefault="007574DA" w:rsidP="004C5B7B">
      <w:pPr>
        <w:jc w:val="both"/>
        <w:rPr>
          <w:b/>
          <w:iCs/>
          <w:lang w:val="nl-NL"/>
        </w:rPr>
      </w:pPr>
      <w:r w:rsidRPr="004C5B7B">
        <w:rPr>
          <w:b/>
          <w:iCs/>
          <w:lang w:val="nl-NL"/>
        </w:rPr>
        <w:t>Art. 26</w:t>
      </w:r>
    </w:p>
    <w:p w14:paraId="097101DF" w14:textId="77777777" w:rsidR="007574DA" w:rsidRPr="004C5B7B" w:rsidRDefault="007574DA" w:rsidP="004C5B7B">
      <w:pPr>
        <w:jc w:val="both"/>
        <w:rPr>
          <w:iCs/>
          <w:lang w:val="nl-NL"/>
        </w:rPr>
      </w:pPr>
      <w:r w:rsidRPr="004C5B7B">
        <w:rPr>
          <w:iCs/>
          <w:lang w:val="nl-NL"/>
        </w:rPr>
        <w:t>Het is verboden een voertuig te laten stilstaan of te parkeren op elke plaats waar het duidelijk een gevaar zou kunnen betekenen voor de andere weggebruikers of waar het hun onnodig zou kunnen hinderen, inzonderheid :</w:t>
      </w:r>
    </w:p>
    <w:p w14:paraId="097101E0" w14:textId="77777777" w:rsidR="007574DA" w:rsidRPr="004C5B7B" w:rsidRDefault="007574DA" w:rsidP="004C5B7B">
      <w:pPr>
        <w:jc w:val="both"/>
        <w:rPr>
          <w:iCs/>
          <w:lang w:val="nl-NL"/>
        </w:rPr>
      </w:pPr>
      <w:r w:rsidRPr="004C5B7B">
        <w:rPr>
          <w:iCs/>
          <w:lang w:val="nl-NL"/>
        </w:rPr>
        <w:t>1° Op de trottoirs en binnen de bebouwde kommen, op de verhoogde bermen, behoudens plaatselijke reglementering;</w:t>
      </w:r>
    </w:p>
    <w:p w14:paraId="097101E1" w14:textId="77777777" w:rsidR="007574DA" w:rsidRPr="004C5B7B" w:rsidRDefault="007574DA" w:rsidP="004C5B7B">
      <w:pPr>
        <w:jc w:val="both"/>
        <w:rPr>
          <w:iCs/>
          <w:lang w:val="nl-NL"/>
        </w:rPr>
      </w:pPr>
      <w:r w:rsidRPr="004C5B7B">
        <w:rPr>
          <w:iCs/>
          <w:lang w:val="nl-NL"/>
        </w:rPr>
        <w:t>2° Op de fietspaden en op minder dan 3 meter van de plaats waar de fietsers en bestuurders van tweewielige bromfietsen verplicht zijn het fietspad te verlaten om op de rijbaan te rijden of de rijbaan te verlaten om op het fietspad te rijden;</w:t>
      </w:r>
    </w:p>
    <w:p w14:paraId="097101E2" w14:textId="77777777" w:rsidR="007574DA" w:rsidRPr="004C5B7B" w:rsidRDefault="007574DA" w:rsidP="004C5B7B">
      <w:pPr>
        <w:jc w:val="both"/>
        <w:rPr>
          <w:iCs/>
        </w:rPr>
      </w:pPr>
      <w:r w:rsidRPr="004C5B7B">
        <w:rPr>
          <w:iCs/>
        </w:rPr>
        <w:t>3° Op de oversteekplaatsen voor voetgangers, op de oversteekplaatsen voor fietsers en bestuurders van tweewielige bromfietsen en op de rijbaan op minder dan 3 meter voor deze oversteekplaatsen;</w:t>
      </w:r>
    </w:p>
    <w:p w14:paraId="097101E3" w14:textId="77777777" w:rsidR="007574DA" w:rsidRPr="004C5B7B" w:rsidRDefault="007574DA" w:rsidP="004C5B7B">
      <w:pPr>
        <w:jc w:val="both"/>
        <w:rPr>
          <w:iCs/>
        </w:rPr>
      </w:pPr>
      <w:r w:rsidRPr="004C5B7B">
        <w:rPr>
          <w:iCs/>
        </w:rPr>
        <w:t xml:space="preserve">4° Op de rijbaan in de </w:t>
      </w:r>
      <w:proofErr w:type="spellStart"/>
      <w:r w:rsidRPr="004C5B7B">
        <w:rPr>
          <w:iCs/>
        </w:rPr>
        <w:t>onderbruggingen</w:t>
      </w:r>
      <w:proofErr w:type="spellEnd"/>
      <w:r w:rsidRPr="004C5B7B">
        <w:rPr>
          <w:iCs/>
        </w:rPr>
        <w:t>, in de tunnels en behoudens plaatselijke reglementering onder de bruggen;</w:t>
      </w:r>
    </w:p>
    <w:p w14:paraId="097101E4" w14:textId="77777777" w:rsidR="007574DA" w:rsidRPr="004C5B7B" w:rsidRDefault="007574DA" w:rsidP="004C5B7B">
      <w:pPr>
        <w:jc w:val="both"/>
        <w:rPr>
          <w:iCs/>
        </w:rPr>
      </w:pPr>
      <w:r w:rsidRPr="004C5B7B">
        <w:rPr>
          <w:iCs/>
        </w:rPr>
        <w:t>5° Op de rijbaan nabij de top van een helling en in een bocht wanneer de zichtbaarheid onvoldoende is.</w:t>
      </w:r>
    </w:p>
    <w:p w14:paraId="097101E5" w14:textId="77777777" w:rsidR="007574DA" w:rsidRPr="007521EF" w:rsidRDefault="007574DA" w:rsidP="007521EF">
      <w:pPr>
        <w:jc w:val="both"/>
        <w:rPr>
          <w:b/>
          <w:iCs/>
          <w:lang w:val="nl-NL"/>
        </w:rPr>
      </w:pPr>
      <w:r w:rsidRPr="007521EF">
        <w:rPr>
          <w:b/>
          <w:iCs/>
          <w:lang w:val="nl-NL"/>
        </w:rPr>
        <w:t>Art. 27</w:t>
      </w:r>
    </w:p>
    <w:p w14:paraId="097101E6" w14:textId="77777777" w:rsidR="007574DA" w:rsidRPr="007521EF" w:rsidRDefault="007574DA" w:rsidP="007521EF">
      <w:pPr>
        <w:jc w:val="both"/>
        <w:rPr>
          <w:b/>
          <w:iCs/>
          <w:lang w:val="nl-NL"/>
        </w:rPr>
      </w:pPr>
      <w:r w:rsidRPr="007521EF">
        <w:rPr>
          <w:iCs/>
          <w:lang w:val="nl-NL"/>
        </w:rPr>
        <w:t>Het is verboden een voertuig te parkeren :</w:t>
      </w:r>
    </w:p>
    <w:p w14:paraId="097101E7" w14:textId="77777777" w:rsidR="007574DA" w:rsidRPr="007521EF" w:rsidRDefault="007574DA" w:rsidP="007521EF">
      <w:pPr>
        <w:jc w:val="both"/>
        <w:rPr>
          <w:iCs/>
        </w:rPr>
      </w:pPr>
      <w:r w:rsidRPr="007521EF">
        <w:rPr>
          <w:iCs/>
        </w:rPr>
        <w:t>1° Op de plaatsen waar de voetgangers en de fietsers en bestuurders van tweewielige bromfietsen op de rijbaan moeten komen om omheen een hindernis te gaan of te rijden;</w:t>
      </w:r>
    </w:p>
    <w:p w14:paraId="097101E8" w14:textId="77777777" w:rsidR="007574DA" w:rsidRPr="007521EF" w:rsidRDefault="007574DA" w:rsidP="007521EF">
      <w:pPr>
        <w:jc w:val="both"/>
        <w:rPr>
          <w:iCs/>
        </w:rPr>
      </w:pPr>
      <w:r w:rsidRPr="007521EF">
        <w:rPr>
          <w:iCs/>
        </w:rPr>
        <w:t xml:space="preserve">2° Op de plaatsen waar de doorgang van spoorvoertuigen zou belemmerd worden; </w:t>
      </w:r>
    </w:p>
    <w:p w14:paraId="097101E9" w14:textId="77777777" w:rsidR="007574DA" w:rsidRPr="000C27D5" w:rsidRDefault="007574DA" w:rsidP="000C27D5">
      <w:pPr>
        <w:jc w:val="both"/>
        <w:rPr>
          <w:iCs/>
        </w:rPr>
      </w:pPr>
      <w:r w:rsidRPr="000C27D5">
        <w:rPr>
          <w:iCs/>
        </w:rPr>
        <w:lastRenderedPageBreak/>
        <w:t>3° Wanneer de vrije doorgang op de rijbaan minder dan 3 meter breed zou worden.</w:t>
      </w:r>
    </w:p>
    <w:p w14:paraId="097101EA" w14:textId="77777777" w:rsidR="007574DA" w:rsidRPr="00455066" w:rsidRDefault="007574DA" w:rsidP="00182404">
      <w:pPr>
        <w:jc w:val="both"/>
        <w:rPr>
          <w:b/>
          <w:iCs/>
          <w:lang w:val="nl-NL"/>
        </w:rPr>
      </w:pPr>
      <w:r w:rsidRPr="00455066">
        <w:rPr>
          <w:b/>
          <w:iCs/>
          <w:lang w:val="nl-NL"/>
        </w:rPr>
        <w:t>Art. 28</w:t>
      </w:r>
    </w:p>
    <w:p w14:paraId="0666FF82" w14:textId="56B56F6A" w:rsidR="004B12A6" w:rsidRPr="002E14CD" w:rsidRDefault="00CB1563" w:rsidP="004B12A6">
      <w:pPr>
        <w:jc w:val="both"/>
        <w:rPr>
          <w:iCs/>
          <w:lang w:val="nl-NL"/>
        </w:rPr>
      </w:pPr>
      <w:r>
        <w:rPr>
          <w:iCs/>
          <w:lang w:val="nl-NL"/>
        </w:rPr>
        <w:t xml:space="preserve">Opgeheven </w:t>
      </w:r>
      <w:r w:rsidR="00A55DA5">
        <w:rPr>
          <w:iCs/>
          <w:lang w:val="nl-NL"/>
        </w:rPr>
        <w:t>bij gemeenteraadsbesluit van 4 juli 2024.</w:t>
      </w:r>
    </w:p>
    <w:p w14:paraId="097101EE" w14:textId="25B05303" w:rsidR="007574DA" w:rsidRPr="00AE6BA7" w:rsidRDefault="00AE6BA7" w:rsidP="00AE6BA7">
      <w:pPr>
        <w:jc w:val="both"/>
        <w:rPr>
          <w:b/>
          <w:iCs/>
          <w:lang w:val="nl-NL"/>
        </w:rPr>
      </w:pPr>
      <w:r>
        <w:rPr>
          <w:b/>
          <w:i/>
          <w:u w:val="single"/>
          <w:lang w:val="nl-NL"/>
        </w:rPr>
        <w:br/>
      </w:r>
      <w:r w:rsidR="007574DA" w:rsidRPr="00AE6BA7">
        <w:rPr>
          <w:b/>
          <w:iCs/>
          <w:u w:val="single"/>
          <w:lang w:val="nl-NL"/>
        </w:rPr>
        <w:t xml:space="preserve">HOOFDSTUK 6. Strafbepalingen </w:t>
      </w:r>
    </w:p>
    <w:p w14:paraId="097101EF" w14:textId="77777777" w:rsidR="007574DA" w:rsidRPr="00AE6BA7" w:rsidRDefault="007574DA" w:rsidP="00AE6BA7">
      <w:pPr>
        <w:jc w:val="both"/>
        <w:rPr>
          <w:b/>
          <w:iCs/>
          <w:lang w:val="nl-NL"/>
        </w:rPr>
      </w:pPr>
      <w:r w:rsidRPr="00AE6BA7">
        <w:rPr>
          <w:b/>
          <w:iCs/>
          <w:lang w:val="nl-NL"/>
        </w:rPr>
        <w:t>Art. 29</w:t>
      </w:r>
    </w:p>
    <w:p w14:paraId="097101F1" w14:textId="67EBE9B5" w:rsidR="007574DA" w:rsidRPr="00AE6BA7" w:rsidRDefault="007574DA" w:rsidP="00AE6BA7">
      <w:pPr>
        <w:jc w:val="both"/>
        <w:rPr>
          <w:b/>
          <w:iCs/>
          <w:lang w:val="nl-NL"/>
        </w:rPr>
      </w:pPr>
      <w:r w:rsidRPr="00AE6BA7">
        <w:rPr>
          <w:iCs/>
          <w:lang w:val="nl-NL"/>
        </w:rPr>
        <w:t>De inbreuken op de artikelen 5 tot en met 24 worden gesanctioneerd met een gemeentelijke administratieve geldboete of een onmiddellijke betaling zoals bepaald in artikel 2,§1 van het koninklijk besluit van 9 maart 2014 betreffende de gemeentelijke administratieve sancties voor de overtredingen betreffende het stilstaan en het parkeren en voor de overtredingen betreffende de verkeersborden C3 en F 103, vastgesteld met automatisch werkende toestellen.</w:t>
      </w:r>
    </w:p>
    <w:p w14:paraId="097101F2" w14:textId="77777777" w:rsidR="007574DA" w:rsidRPr="00AE6BA7" w:rsidRDefault="007574DA" w:rsidP="00AE6BA7">
      <w:pPr>
        <w:jc w:val="both"/>
        <w:rPr>
          <w:b/>
          <w:iCs/>
          <w:lang w:val="nl-NL"/>
        </w:rPr>
      </w:pPr>
      <w:r w:rsidRPr="00AE6BA7">
        <w:rPr>
          <w:b/>
          <w:iCs/>
          <w:lang w:val="nl-NL"/>
        </w:rPr>
        <w:t>Art. 30</w:t>
      </w:r>
    </w:p>
    <w:p w14:paraId="097101F3" w14:textId="77777777" w:rsidR="007574DA" w:rsidRPr="00AE6BA7" w:rsidRDefault="007574DA" w:rsidP="00AE6BA7">
      <w:pPr>
        <w:jc w:val="both"/>
        <w:rPr>
          <w:iCs/>
          <w:lang w:val="nl-NL"/>
        </w:rPr>
      </w:pPr>
      <w:r w:rsidRPr="00AE6BA7">
        <w:rPr>
          <w:iCs/>
          <w:lang w:val="nl-NL"/>
        </w:rPr>
        <w:t>De inbreuken op de artikelen 25 tot en met 28 worden gesanctioneerd met een gemeentelijke administratieve geldboete of een onmiddellijke betaling zoals bepaald in artikel 2,§2 van het koninklijk besluit van 9 maart 2014 betreffende de gemeentelijke administratieve sancties voor de overtredingen betreffende het stilstaan en het parkeren en voor de overtredingen betreffende de verkeersborden C3 en F 103, vastgesteld met automatisch werkende toestellen.</w:t>
      </w:r>
    </w:p>
    <w:p w14:paraId="097101F4" w14:textId="77777777" w:rsidR="007574DA" w:rsidRPr="00AE6BA7" w:rsidRDefault="007574DA" w:rsidP="00AE6BA7">
      <w:pPr>
        <w:jc w:val="both"/>
        <w:rPr>
          <w:iCs/>
          <w:lang w:val="nl-NL"/>
        </w:rPr>
      </w:pPr>
    </w:p>
    <w:p w14:paraId="097101F6" w14:textId="04D9124C" w:rsidR="007574DA" w:rsidRPr="00AE6BA7" w:rsidRDefault="007574DA" w:rsidP="00AE6BA7">
      <w:pPr>
        <w:jc w:val="both"/>
        <w:rPr>
          <w:b/>
          <w:iCs/>
          <w:lang w:val="nl-NL"/>
        </w:rPr>
      </w:pPr>
      <w:r w:rsidRPr="00AE6BA7">
        <w:rPr>
          <w:b/>
          <w:iCs/>
          <w:u w:val="single"/>
          <w:lang w:val="nl-NL"/>
        </w:rPr>
        <w:t>HOOFDSTUK 7. Procedure</w:t>
      </w:r>
    </w:p>
    <w:p w14:paraId="097101F7" w14:textId="77777777" w:rsidR="007574DA" w:rsidRPr="00AE6BA7" w:rsidRDefault="007574DA" w:rsidP="00AE6BA7">
      <w:pPr>
        <w:jc w:val="both"/>
        <w:rPr>
          <w:b/>
          <w:iCs/>
          <w:lang w:val="nl-NL"/>
        </w:rPr>
      </w:pPr>
      <w:r w:rsidRPr="00AE6BA7">
        <w:rPr>
          <w:b/>
          <w:iCs/>
          <w:lang w:val="nl-NL"/>
        </w:rPr>
        <w:t>Art. 31</w:t>
      </w:r>
    </w:p>
    <w:p w14:paraId="097101F9" w14:textId="0EF7B868" w:rsidR="007574DA" w:rsidRPr="007574DA" w:rsidRDefault="007574DA" w:rsidP="00182404">
      <w:pPr>
        <w:jc w:val="both"/>
        <w:rPr>
          <w:b/>
          <w:i/>
          <w:lang w:val="nl-NL"/>
        </w:rPr>
      </w:pPr>
      <w:r w:rsidRPr="00AE6BA7">
        <w:rPr>
          <w:iCs/>
          <w:lang w:val="nl-NL"/>
        </w:rPr>
        <w:t xml:space="preserve">De sanctionerende ambtenaar deelt binnen de vijftien dagen na ontvangst van de vaststelling van de inbreuk, bij gewone zending, aan de overtreder de gegevens mee met betrekking tot de vastgestelde feiten en de begane inbreuk, alsook het bedrag van de administratieve geldboete. </w:t>
      </w:r>
    </w:p>
    <w:p w14:paraId="097101FA" w14:textId="77777777" w:rsidR="007574DA" w:rsidRPr="00182404" w:rsidRDefault="007574DA" w:rsidP="00182404">
      <w:pPr>
        <w:jc w:val="both"/>
        <w:rPr>
          <w:b/>
          <w:iCs/>
          <w:lang w:val="nl-NL"/>
        </w:rPr>
      </w:pPr>
      <w:r w:rsidRPr="00182404">
        <w:rPr>
          <w:b/>
          <w:iCs/>
          <w:lang w:val="nl-NL"/>
        </w:rPr>
        <w:t>Art. 32</w:t>
      </w:r>
    </w:p>
    <w:p w14:paraId="097101FC" w14:textId="4B905748" w:rsidR="007574DA" w:rsidRPr="00182404" w:rsidRDefault="007574DA" w:rsidP="00182404">
      <w:pPr>
        <w:jc w:val="both"/>
        <w:rPr>
          <w:b/>
          <w:iCs/>
          <w:lang w:val="nl-NL"/>
        </w:rPr>
      </w:pPr>
      <w:r w:rsidRPr="00182404">
        <w:rPr>
          <w:iCs/>
          <w:lang w:val="nl-NL"/>
        </w:rPr>
        <w:t xml:space="preserve">De administratieve boete wordt betaald door de overtreder binnen de dertig dagen na de kennisgeving ervan, tenzij de overtreder binnen deze termijn zijn verweermiddelen bij gewone zending laat geworden aan de sanctionerend ambtenaar. De overtreder kan binnen deze termijn op zijn verzoek gehoord worden wanneer het bedrag van de administratieve geldboete hoger ligt dan 70 euro. </w:t>
      </w:r>
    </w:p>
    <w:p w14:paraId="097101FD" w14:textId="77777777" w:rsidR="007574DA" w:rsidRPr="00182404" w:rsidRDefault="007574DA" w:rsidP="00182404">
      <w:pPr>
        <w:jc w:val="both"/>
        <w:rPr>
          <w:b/>
          <w:iCs/>
          <w:lang w:val="nl-NL"/>
        </w:rPr>
      </w:pPr>
      <w:r w:rsidRPr="00182404">
        <w:rPr>
          <w:b/>
          <w:iCs/>
          <w:lang w:val="nl-NL"/>
        </w:rPr>
        <w:t>Art. 33</w:t>
      </w:r>
    </w:p>
    <w:p w14:paraId="097101FF" w14:textId="38584AA4" w:rsidR="007574DA" w:rsidRPr="007574DA" w:rsidRDefault="007574DA" w:rsidP="00734E5A">
      <w:pPr>
        <w:jc w:val="both"/>
        <w:rPr>
          <w:b/>
          <w:i/>
          <w:lang w:val="nl-NL"/>
        </w:rPr>
      </w:pPr>
      <w:r w:rsidRPr="00182404">
        <w:rPr>
          <w:iCs/>
          <w:lang w:val="nl-NL"/>
        </w:rPr>
        <w:t>Verklaart de sanctionerend ambtenaar de verweermiddelen niet gegrond, dan brengt hij de overtreder hiervan</w:t>
      </w:r>
      <w:r w:rsidR="007214F6">
        <w:rPr>
          <w:iCs/>
          <w:lang w:val="nl-NL"/>
        </w:rPr>
        <w:t>, binnen de zes maanden te rekenen vanaf de datum van de vaststelling van de inbreuk,</w:t>
      </w:r>
      <w:r w:rsidRPr="00182404">
        <w:rPr>
          <w:iCs/>
          <w:lang w:val="nl-NL"/>
        </w:rPr>
        <w:t xml:space="preserve"> op een met redenen omklede wijze bij gewone zending op de</w:t>
      </w:r>
      <w:r w:rsidRPr="007574DA">
        <w:rPr>
          <w:i/>
          <w:lang w:val="nl-NL"/>
        </w:rPr>
        <w:t xml:space="preserve"> </w:t>
      </w:r>
      <w:r w:rsidRPr="00F16A6D">
        <w:rPr>
          <w:iCs/>
          <w:lang w:val="nl-NL"/>
        </w:rPr>
        <w:t>hoogte met verwijzing naar de te betalen administratieve geldboete die binnen een nieuwe termijn van dertig dagen na deze kennisgeving moet worden betaald.</w:t>
      </w:r>
    </w:p>
    <w:p w14:paraId="09710200" w14:textId="77777777" w:rsidR="007574DA" w:rsidRPr="00734E5A" w:rsidRDefault="007574DA" w:rsidP="00734E5A">
      <w:pPr>
        <w:jc w:val="both"/>
        <w:rPr>
          <w:b/>
          <w:iCs/>
          <w:lang w:val="nl-NL"/>
        </w:rPr>
      </w:pPr>
      <w:r w:rsidRPr="00734E5A">
        <w:rPr>
          <w:b/>
          <w:iCs/>
          <w:lang w:val="nl-NL"/>
        </w:rPr>
        <w:t>Art. 34</w:t>
      </w:r>
    </w:p>
    <w:p w14:paraId="09710202" w14:textId="1AF97725" w:rsidR="007574DA" w:rsidRPr="007574DA" w:rsidRDefault="007574DA" w:rsidP="00734E5A">
      <w:pPr>
        <w:jc w:val="both"/>
        <w:rPr>
          <w:b/>
          <w:i/>
          <w:lang w:val="nl-NL"/>
        </w:rPr>
      </w:pPr>
      <w:r w:rsidRPr="00734E5A">
        <w:rPr>
          <w:iCs/>
          <w:lang w:val="nl-NL"/>
        </w:rPr>
        <w:t>Wordt de administratieve geldboete niet betaald binnen de eerste termijn van dertig dagen, dan wordt, behoudens in geval van verweermiddelen, een herinnering verstuurd bij gewone zending met uitnodiging tot betaling binnen een nieuwe termijn van dertig dagen te rekenen vanaf de kennisgeving van die herinnering.</w:t>
      </w:r>
    </w:p>
    <w:p w14:paraId="09710203" w14:textId="77777777" w:rsidR="007574DA" w:rsidRPr="00734E5A" w:rsidRDefault="007574DA" w:rsidP="00734E5A">
      <w:pPr>
        <w:jc w:val="both"/>
        <w:rPr>
          <w:b/>
          <w:iCs/>
          <w:lang w:val="nl-NL"/>
        </w:rPr>
      </w:pPr>
      <w:r w:rsidRPr="00734E5A">
        <w:rPr>
          <w:b/>
          <w:iCs/>
          <w:lang w:val="nl-NL"/>
        </w:rPr>
        <w:lastRenderedPageBreak/>
        <w:t xml:space="preserve">Art. 35 </w:t>
      </w:r>
    </w:p>
    <w:p w14:paraId="09710204" w14:textId="77777777" w:rsidR="007574DA" w:rsidRPr="00734E5A" w:rsidRDefault="007574DA" w:rsidP="00734E5A">
      <w:pPr>
        <w:jc w:val="both"/>
        <w:rPr>
          <w:iCs/>
          <w:lang w:val="nl-NL"/>
        </w:rPr>
      </w:pPr>
      <w:r w:rsidRPr="00734E5A">
        <w:rPr>
          <w:iCs/>
          <w:lang w:val="nl-NL"/>
        </w:rPr>
        <w:t>De beslissing van de sanctionerend ambtenaar om een boete op te leggen, kan gedwongen worden uitgevoerd indien de boete niet werd betaald binnen de termijn van dertig dagen na de herinnering zoals bepaald in artikel 34 van deze verordening, tenzij de overtreder binnen deze termijn een beroep instelt bij de Politierechtbank.</w:t>
      </w:r>
    </w:p>
    <w:p w14:paraId="09710205" w14:textId="77777777" w:rsidR="007574DA" w:rsidRPr="007574DA" w:rsidRDefault="007574DA" w:rsidP="007574DA">
      <w:pPr>
        <w:rPr>
          <w:i/>
          <w:lang w:val="nl-NL"/>
        </w:rPr>
      </w:pPr>
    </w:p>
    <w:p w14:paraId="09710207" w14:textId="2B0387E0" w:rsidR="007574DA" w:rsidRPr="004D47AD" w:rsidRDefault="007574DA" w:rsidP="004D47AD">
      <w:pPr>
        <w:jc w:val="both"/>
        <w:rPr>
          <w:iCs/>
          <w:u w:val="single"/>
          <w:lang w:val="nl-NL"/>
        </w:rPr>
      </w:pPr>
      <w:r w:rsidRPr="004D47AD">
        <w:rPr>
          <w:b/>
          <w:iCs/>
          <w:u w:val="single"/>
          <w:lang w:val="nl-NL"/>
        </w:rPr>
        <w:t>HOOFDSTUK 8. Slotbepalingen</w:t>
      </w:r>
    </w:p>
    <w:p w14:paraId="09710209" w14:textId="3205575A" w:rsidR="007574DA" w:rsidRPr="004D47AD" w:rsidRDefault="007574DA" w:rsidP="004D47AD">
      <w:pPr>
        <w:jc w:val="both"/>
        <w:rPr>
          <w:b/>
          <w:iCs/>
          <w:lang w:val="nl-NL"/>
        </w:rPr>
      </w:pPr>
      <w:r w:rsidRPr="004D47AD">
        <w:rPr>
          <w:iCs/>
          <w:u w:val="single"/>
          <w:lang w:val="nl-NL"/>
        </w:rPr>
        <w:t>Afdeling 1. Bekendmaking</w:t>
      </w:r>
    </w:p>
    <w:p w14:paraId="0971020A" w14:textId="77777777" w:rsidR="007574DA" w:rsidRPr="004D47AD" w:rsidRDefault="007574DA" w:rsidP="004D47AD">
      <w:pPr>
        <w:jc w:val="both"/>
        <w:rPr>
          <w:b/>
          <w:iCs/>
          <w:lang w:val="nl-NL"/>
        </w:rPr>
      </w:pPr>
      <w:r w:rsidRPr="004D47AD">
        <w:rPr>
          <w:b/>
          <w:iCs/>
          <w:lang w:val="nl-NL"/>
        </w:rPr>
        <w:t>Art. 36</w:t>
      </w:r>
    </w:p>
    <w:p w14:paraId="0971020C" w14:textId="2959CE36" w:rsidR="007574DA" w:rsidRPr="004D47AD" w:rsidRDefault="007574DA" w:rsidP="004D47AD">
      <w:pPr>
        <w:jc w:val="both"/>
        <w:rPr>
          <w:iCs/>
          <w:u w:val="single"/>
          <w:lang w:val="nl-NL"/>
        </w:rPr>
      </w:pPr>
      <w:r w:rsidRPr="004D47AD">
        <w:rPr>
          <w:iCs/>
          <w:lang w:val="nl-NL"/>
        </w:rPr>
        <w:t xml:space="preserve">Deze bijzondere politieverordening wordt bekend gemaakt overeenkomstig artikel </w:t>
      </w:r>
      <w:r w:rsidR="00416E91" w:rsidRPr="004D47AD">
        <w:rPr>
          <w:iCs/>
          <w:lang w:val="nl-NL"/>
        </w:rPr>
        <w:t>2</w:t>
      </w:r>
      <w:r w:rsidRPr="004D47AD">
        <w:rPr>
          <w:iCs/>
          <w:lang w:val="nl-NL"/>
        </w:rPr>
        <w:t xml:space="preserve">86 van het </w:t>
      </w:r>
      <w:r w:rsidR="00416E91" w:rsidRPr="004D47AD">
        <w:rPr>
          <w:iCs/>
          <w:lang w:val="nl-NL"/>
        </w:rPr>
        <w:t>decreet over het lokaal bestuur</w:t>
      </w:r>
      <w:r w:rsidRPr="004D47AD">
        <w:rPr>
          <w:iCs/>
          <w:lang w:val="nl-NL"/>
        </w:rPr>
        <w:t>. Zij zal tevens worden gepubliceerd op de website van gemeente Kuurne samen met het verplicht protocolakkoord dat werd afgesloten met de Procureur des Konings van de provincie West-Vlaanderen.</w:t>
      </w:r>
    </w:p>
    <w:p w14:paraId="0971020E" w14:textId="77B84C62" w:rsidR="007574DA" w:rsidRPr="004D47AD" w:rsidRDefault="007574DA" w:rsidP="004D47AD">
      <w:pPr>
        <w:jc w:val="both"/>
        <w:rPr>
          <w:b/>
          <w:iCs/>
          <w:lang w:val="nl-NL"/>
        </w:rPr>
      </w:pPr>
      <w:r w:rsidRPr="004D47AD">
        <w:rPr>
          <w:iCs/>
          <w:u w:val="single"/>
          <w:lang w:val="nl-NL"/>
        </w:rPr>
        <w:t>Afdeling 2. Inwerkingtreding</w:t>
      </w:r>
    </w:p>
    <w:p w14:paraId="0971020F" w14:textId="77777777" w:rsidR="007574DA" w:rsidRPr="004D47AD" w:rsidRDefault="007574DA" w:rsidP="004D47AD">
      <w:pPr>
        <w:jc w:val="both"/>
        <w:rPr>
          <w:b/>
          <w:iCs/>
          <w:lang w:val="nl-NL"/>
        </w:rPr>
      </w:pPr>
      <w:r w:rsidRPr="004D47AD">
        <w:rPr>
          <w:b/>
          <w:iCs/>
          <w:lang w:val="nl-NL"/>
        </w:rPr>
        <w:t>Art. 37</w:t>
      </w:r>
    </w:p>
    <w:p w14:paraId="09710210" w14:textId="6A0E1471" w:rsidR="007574DA" w:rsidRPr="004D47AD" w:rsidRDefault="007574DA" w:rsidP="004D47AD">
      <w:pPr>
        <w:jc w:val="both"/>
        <w:rPr>
          <w:iCs/>
          <w:lang w:val="nl-NL"/>
        </w:rPr>
      </w:pPr>
      <w:r w:rsidRPr="004D47AD">
        <w:rPr>
          <w:iCs/>
          <w:lang w:val="nl-NL"/>
        </w:rPr>
        <w:t xml:space="preserve">Onderhavige bijzondere politieverordening </w:t>
      </w:r>
      <w:r w:rsidR="00FB0DDD" w:rsidRPr="004D47AD">
        <w:rPr>
          <w:iCs/>
          <w:lang w:val="nl-NL"/>
        </w:rPr>
        <w:t>is</w:t>
      </w:r>
      <w:r w:rsidRPr="004D47AD">
        <w:rPr>
          <w:iCs/>
          <w:lang w:val="nl-NL"/>
        </w:rPr>
        <w:t xml:space="preserve"> in werking </w:t>
      </w:r>
      <w:r w:rsidR="00FB0DDD" w:rsidRPr="004D47AD">
        <w:rPr>
          <w:iCs/>
          <w:lang w:val="nl-NL"/>
        </w:rPr>
        <w:t xml:space="preserve">getreden </w:t>
      </w:r>
      <w:r w:rsidRPr="004D47AD">
        <w:rPr>
          <w:iCs/>
          <w:lang w:val="nl-NL"/>
        </w:rPr>
        <w:t>op 1 januari 2015</w:t>
      </w:r>
      <w:r w:rsidR="00F95C53" w:rsidRPr="004D47AD">
        <w:rPr>
          <w:iCs/>
          <w:lang w:val="nl-NL"/>
        </w:rPr>
        <w:t>, met uitzondering van:</w:t>
      </w:r>
    </w:p>
    <w:p w14:paraId="01152808" w14:textId="0749C364" w:rsidR="00C174BF" w:rsidRPr="004D47AD" w:rsidRDefault="00C174BF" w:rsidP="004D47AD">
      <w:pPr>
        <w:pStyle w:val="Lijstalinea"/>
        <w:numPr>
          <w:ilvl w:val="0"/>
          <w:numId w:val="3"/>
        </w:numPr>
        <w:jc w:val="both"/>
        <w:rPr>
          <w:iCs/>
          <w:lang w:val="nl-NL"/>
        </w:rPr>
      </w:pPr>
      <w:r w:rsidRPr="004D47AD">
        <w:rPr>
          <w:iCs/>
          <w:lang w:val="nl-NL"/>
        </w:rPr>
        <w:t xml:space="preserve">artikel 4, §2 t.e.m. §4, de opheffing van artikel 28 en de invoeging van de in artikel 33 bepaalde beslissingstermijn, die allen in werking treden op 1 juni 2024; </w:t>
      </w:r>
    </w:p>
    <w:p w14:paraId="09710211" w14:textId="0A8D1C86" w:rsidR="007574DA" w:rsidRPr="004D47AD" w:rsidRDefault="00C174BF" w:rsidP="004D47AD">
      <w:pPr>
        <w:pStyle w:val="Lijstalinea"/>
        <w:numPr>
          <w:ilvl w:val="0"/>
          <w:numId w:val="3"/>
        </w:numPr>
        <w:jc w:val="both"/>
        <w:rPr>
          <w:iCs/>
          <w:u w:val="single"/>
          <w:lang w:val="nl-NL"/>
        </w:rPr>
      </w:pPr>
      <w:r w:rsidRPr="004D47AD">
        <w:rPr>
          <w:iCs/>
          <w:lang w:val="nl-NL"/>
        </w:rPr>
        <w:t>artikel 24bis, dat pas in werking zal treden van zodra de toekomstige aanvulling van artikel 2 van het Koninklijk besluit van 9 maart 2014 “betreffende de gemeentelijke administratieve sancties voor de overtredingen betreffende het stilstaan en het parkeren en voor de overtredingen betreffende de verkeersborden C3 en F 103, vastgesteld met automatisch werkende toestellen” met deze inbreuk zélf in werking zal getreden zijn.</w:t>
      </w:r>
    </w:p>
    <w:p w14:paraId="09710213" w14:textId="3A8EEC56" w:rsidR="007574DA" w:rsidRPr="004D47AD" w:rsidRDefault="007574DA" w:rsidP="004D47AD">
      <w:pPr>
        <w:jc w:val="both"/>
        <w:rPr>
          <w:b/>
          <w:iCs/>
          <w:lang w:val="nl-NL"/>
        </w:rPr>
      </w:pPr>
      <w:r w:rsidRPr="004D47AD">
        <w:rPr>
          <w:iCs/>
          <w:u w:val="single"/>
          <w:lang w:val="nl-NL"/>
        </w:rPr>
        <w:t>Afdeling 3. Overgangsbepalingen</w:t>
      </w:r>
    </w:p>
    <w:p w14:paraId="09710214" w14:textId="77777777" w:rsidR="007574DA" w:rsidRPr="004D47AD" w:rsidRDefault="007574DA" w:rsidP="004D47AD">
      <w:pPr>
        <w:jc w:val="both"/>
        <w:rPr>
          <w:b/>
          <w:iCs/>
          <w:lang w:val="nl-NL"/>
        </w:rPr>
      </w:pPr>
      <w:r w:rsidRPr="004D47AD">
        <w:rPr>
          <w:b/>
          <w:iCs/>
          <w:lang w:val="nl-NL"/>
        </w:rPr>
        <w:t>Art. 38</w:t>
      </w:r>
    </w:p>
    <w:p w14:paraId="09710215" w14:textId="0B3DAE86" w:rsidR="007574DA" w:rsidRPr="004D47AD" w:rsidRDefault="007574DA" w:rsidP="004D47AD">
      <w:pPr>
        <w:jc w:val="both"/>
        <w:rPr>
          <w:iCs/>
          <w:lang w:val="nl-NL"/>
        </w:rPr>
      </w:pPr>
      <w:r w:rsidRPr="004D47AD">
        <w:rPr>
          <w:iCs/>
          <w:lang w:val="nl-NL"/>
        </w:rPr>
        <w:t>Alle overtredingen die worden vastgesteld na de inwerkingtreding van deze politieverordening worden onderworpen aan de sancties van huidige politieverordening.</w:t>
      </w:r>
    </w:p>
    <w:p w14:paraId="09710216" w14:textId="77777777" w:rsidR="007574DA" w:rsidRPr="004D47AD" w:rsidRDefault="007574DA" w:rsidP="004D47AD">
      <w:pPr>
        <w:jc w:val="both"/>
        <w:rPr>
          <w:b/>
          <w:iCs/>
          <w:lang w:val="nl-NL"/>
        </w:rPr>
      </w:pPr>
      <w:r w:rsidRPr="004D47AD">
        <w:rPr>
          <w:b/>
          <w:iCs/>
          <w:lang w:val="nl-NL"/>
        </w:rPr>
        <w:t>Art. 39</w:t>
      </w:r>
    </w:p>
    <w:p w14:paraId="09710217" w14:textId="77777777" w:rsidR="000C5C00" w:rsidRPr="004D47AD" w:rsidRDefault="007574DA" w:rsidP="004D47AD">
      <w:pPr>
        <w:jc w:val="both"/>
        <w:rPr>
          <w:iCs/>
          <w:lang w:val="nl-NL"/>
        </w:rPr>
      </w:pPr>
      <w:r w:rsidRPr="004D47AD">
        <w:rPr>
          <w:iCs/>
          <w:lang w:val="nl-NL"/>
        </w:rPr>
        <w:t xml:space="preserve">Een afschrift van deze politieverordening wordt toegestuurd aan het Provinciebestuur van de Provincie West-Vlaanderen, de Procureur des Konings van West-Vlaanderen, de griffie van de rechtbank van eerste aanleg te Kortrijk, de griffie van de politierechtbank van Kortrijk, aan de bevoegde sanctionerende ambtenaren, de korpschef van de </w:t>
      </w:r>
      <w:proofErr w:type="spellStart"/>
      <w:r w:rsidRPr="004D47AD">
        <w:rPr>
          <w:iCs/>
          <w:lang w:val="nl-NL"/>
        </w:rPr>
        <w:t>Pz</w:t>
      </w:r>
      <w:proofErr w:type="spellEnd"/>
      <w:r w:rsidRPr="004D47AD">
        <w:rPr>
          <w:iCs/>
          <w:lang w:val="nl-NL"/>
        </w:rPr>
        <w:t xml:space="preserve"> Vlas en aan de voorzitter van het politiecollege.</w:t>
      </w:r>
    </w:p>
    <w:sectPr w:rsidR="000C5C00" w:rsidRPr="004D47A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D89462" w14:textId="77777777" w:rsidR="00376908" w:rsidRDefault="00376908" w:rsidP="003304C3">
      <w:pPr>
        <w:spacing w:after="0" w:line="240" w:lineRule="auto"/>
      </w:pPr>
      <w:r>
        <w:separator/>
      </w:r>
    </w:p>
  </w:endnote>
  <w:endnote w:type="continuationSeparator" w:id="0">
    <w:p w14:paraId="0ECB2782" w14:textId="77777777" w:rsidR="00376908" w:rsidRDefault="00376908" w:rsidP="00330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E0246" w14:textId="77777777" w:rsidR="00376908" w:rsidRDefault="00376908" w:rsidP="003304C3">
      <w:pPr>
        <w:spacing w:after="0" w:line="240" w:lineRule="auto"/>
      </w:pPr>
      <w:r>
        <w:separator/>
      </w:r>
    </w:p>
  </w:footnote>
  <w:footnote w:type="continuationSeparator" w:id="0">
    <w:p w14:paraId="64A46D88" w14:textId="77777777" w:rsidR="00376908" w:rsidRDefault="00376908" w:rsidP="003304C3">
      <w:pPr>
        <w:spacing w:after="0" w:line="240" w:lineRule="auto"/>
      </w:pPr>
      <w:r>
        <w:continuationSeparator/>
      </w:r>
    </w:p>
  </w:footnote>
  <w:footnote w:id="1">
    <w:p w14:paraId="1E64F176" w14:textId="457352FE" w:rsidR="003304C3" w:rsidRDefault="003304C3" w:rsidP="004C5B7B">
      <w:pPr>
        <w:pStyle w:val="Voetnoottekst"/>
        <w:jc w:val="both"/>
      </w:pPr>
      <w:r w:rsidRPr="004C5B7B">
        <w:rPr>
          <w:rStyle w:val="Voetnootmarkering"/>
          <w:i/>
          <w:iCs/>
          <w:sz w:val="18"/>
          <w:szCs w:val="18"/>
        </w:rPr>
        <w:footnoteRef/>
      </w:r>
      <w:r w:rsidRPr="004C5B7B">
        <w:rPr>
          <w:i/>
          <w:iCs/>
          <w:sz w:val="18"/>
          <w:szCs w:val="18"/>
        </w:rPr>
        <w:t xml:space="preserve"> </w:t>
      </w:r>
      <w:r w:rsidR="007B3069" w:rsidRPr="004C5B7B">
        <w:rPr>
          <w:i/>
          <w:iCs/>
          <w:sz w:val="18"/>
          <w:szCs w:val="18"/>
        </w:rPr>
        <w:t xml:space="preserve">Ingevoegd bij gemeenteraadsbesluit van 30 mei 2024 </w:t>
      </w:r>
      <w:r w:rsidR="004C5B7B" w:rsidRPr="004C5B7B">
        <w:rPr>
          <w:i/>
          <w:iCs/>
          <w:sz w:val="18"/>
          <w:szCs w:val="18"/>
        </w:rPr>
        <w:t>(inwerkingtreding van zodra de toekomstige aanvulling van artikel 2 van het Koninklijk besluit van 9 maart 2014 betreffende de gemeentelijke administratieve sancties voor de overtredingen betreffende het stilstaan en het parkeren en voor de overtredingen betreffende de verkeersborden C3 en F103, vastgesteld met automatisch werkende toestellen” met deze inbreuk zélf in werking zal getreden zijn)</w:t>
      </w:r>
      <w:r w:rsidR="004C5B7B">
        <w:rPr>
          <w:i/>
          <w:i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D01C2"/>
    <w:multiLevelType w:val="hybridMultilevel"/>
    <w:tmpl w:val="49E43F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6CD56811"/>
    <w:multiLevelType w:val="hybridMultilevel"/>
    <w:tmpl w:val="D46A9B38"/>
    <w:lvl w:ilvl="0" w:tplc="4CC45A3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15C2E29"/>
    <w:multiLevelType w:val="multilevel"/>
    <w:tmpl w:val="42BE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443220">
    <w:abstractNumId w:val="1"/>
  </w:num>
  <w:num w:numId="2" w16cid:durableId="2104761576">
    <w:abstractNumId w:val="2"/>
  </w:num>
  <w:num w:numId="3" w16cid:durableId="441996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4DA"/>
    <w:rsid w:val="000C27D5"/>
    <w:rsid w:val="000C5C00"/>
    <w:rsid w:val="000F370D"/>
    <w:rsid w:val="001512BB"/>
    <w:rsid w:val="00182404"/>
    <w:rsid w:val="001B57FD"/>
    <w:rsid w:val="00283829"/>
    <w:rsid w:val="00286563"/>
    <w:rsid w:val="002E74D0"/>
    <w:rsid w:val="003304C3"/>
    <w:rsid w:val="00376908"/>
    <w:rsid w:val="00377C26"/>
    <w:rsid w:val="003D2D2B"/>
    <w:rsid w:val="00416E91"/>
    <w:rsid w:val="00420D6B"/>
    <w:rsid w:val="004231F9"/>
    <w:rsid w:val="00455066"/>
    <w:rsid w:val="004B12A6"/>
    <w:rsid w:val="004B6542"/>
    <w:rsid w:val="004C48E5"/>
    <w:rsid w:val="004C5B7B"/>
    <w:rsid w:val="004D47AD"/>
    <w:rsid w:val="004E311D"/>
    <w:rsid w:val="004E5E87"/>
    <w:rsid w:val="0054063E"/>
    <w:rsid w:val="00561EA8"/>
    <w:rsid w:val="005C5E46"/>
    <w:rsid w:val="005F04A1"/>
    <w:rsid w:val="006364DE"/>
    <w:rsid w:val="007214F6"/>
    <w:rsid w:val="00734E5A"/>
    <w:rsid w:val="007521EF"/>
    <w:rsid w:val="007574DA"/>
    <w:rsid w:val="007B3069"/>
    <w:rsid w:val="008F44D3"/>
    <w:rsid w:val="00986D81"/>
    <w:rsid w:val="00A55DA5"/>
    <w:rsid w:val="00AE6BA7"/>
    <w:rsid w:val="00B33B95"/>
    <w:rsid w:val="00B86A94"/>
    <w:rsid w:val="00C174BF"/>
    <w:rsid w:val="00C50258"/>
    <w:rsid w:val="00CB1563"/>
    <w:rsid w:val="00CE59D9"/>
    <w:rsid w:val="00D83BC8"/>
    <w:rsid w:val="00DC551B"/>
    <w:rsid w:val="00DE5504"/>
    <w:rsid w:val="00E123EB"/>
    <w:rsid w:val="00E8294B"/>
    <w:rsid w:val="00F16A6D"/>
    <w:rsid w:val="00F212F4"/>
    <w:rsid w:val="00F95C53"/>
    <w:rsid w:val="00FB0DD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10154"/>
  <w15:chartTrackingRefBased/>
  <w15:docId w15:val="{F0834A60-2C8F-471A-BAAE-A9E21DB6D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Verdana" w:eastAsiaTheme="minorHAnsi" w:hAnsi="Verdana"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5F04A1"/>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character" w:styleId="Nadruk">
    <w:name w:val="Emphasis"/>
    <w:basedOn w:val="Standaardalinea-lettertype"/>
    <w:uiPriority w:val="20"/>
    <w:qFormat/>
    <w:rsid w:val="005F04A1"/>
    <w:rPr>
      <w:i/>
      <w:iCs/>
    </w:rPr>
  </w:style>
  <w:style w:type="paragraph" w:styleId="Voetnoottekst">
    <w:name w:val="footnote text"/>
    <w:basedOn w:val="Standaard"/>
    <w:link w:val="VoetnoottekstChar"/>
    <w:uiPriority w:val="99"/>
    <w:semiHidden/>
    <w:unhideWhenUsed/>
    <w:rsid w:val="003304C3"/>
    <w:pPr>
      <w:spacing w:after="0" w:line="240" w:lineRule="auto"/>
    </w:pPr>
    <w:rPr>
      <w:szCs w:val="20"/>
    </w:rPr>
  </w:style>
  <w:style w:type="character" w:customStyle="1" w:styleId="VoetnoottekstChar">
    <w:name w:val="Voetnoottekst Char"/>
    <w:basedOn w:val="Standaardalinea-lettertype"/>
    <w:link w:val="Voetnoottekst"/>
    <w:uiPriority w:val="99"/>
    <w:semiHidden/>
    <w:rsid w:val="003304C3"/>
    <w:rPr>
      <w:szCs w:val="20"/>
    </w:rPr>
  </w:style>
  <w:style w:type="character" w:styleId="Voetnootmarkering">
    <w:name w:val="footnote reference"/>
    <w:basedOn w:val="Standaardalinea-lettertype"/>
    <w:uiPriority w:val="99"/>
    <w:semiHidden/>
    <w:unhideWhenUsed/>
    <w:rsid w:val="003304C3"/>
    <w:rPr>
      <w:vertAlign w:val="superscript"/>
    </w:rPr>
  </w:style>
  <w:style w:type="paragraph" w:styleId="Lijstalinea">
    <w:name w:val="List Paragraph"/>
    <w:basedOn w:val="Standaard"/>
    <w:uiPriority w:val="34"/>
    <w:qFormat/>
    <w:rsid w:val="00F95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90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hyperlink" Target="http://www.google.be/imgres?imgurl=http://www.werfonline.be/web/image.php?file=/uploads/521626d0142c9_E9C.jpg&amp;y=80&amp;x=90&amp;modus=resize&amp;imgrefurl=http://www.werfonline.be/nl/subcategorie/verkeersbordenkopen/14674/parkeerborden/14718/&amp;h=80&amp;w=54&amp;tbnid=n5Eyjn4y6gU4KM:&amp;zoom=1&amp;docid=fgKGz4jw56aWmM&amp;ei=j8dgVNGXEK3Y7AaWgIGgDw&amp;tbm=isch&amp;ved=0CE4QMyglMCU&amp;iact=rc&amp;uact=3&amp;dur=982&amp;page=1&amp;start=0&amp;ndsp=41" TargetMode="External"/><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7" ma:contentTypeDescription="Een nieuw document maken." ma:contentTypeScope="" ma:versionID="a6d5e1aeb079df913d0c8fafea049fb9">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cc534ddb4773c2994f5ae355783d4c5e"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681AE2-DECB-411B-869B-07B9B2496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268A22-F6AF-4734-AF30-04CC50289F4D}">
  <ds:schemaRefs>
    <ds:schemaRef ds:uri="http://schemas.openxmlformats.org/officeDocument/2006/bibliography"/>
  </ds:schemaRefs>
</ds:datastoreItem>
</file>

<file path=customXml/itemProps3.xml><?xml version="1.0" encoding="utf-8"?>
<ds:datastoreItem xmlns:ds="http://schemas.openxmlformats.org/officeDocument/2006/customXml" ds:itemID="{1DF3C3D5-410B-4C20-A8C6-35267CBF6684}">
  <ds:schemaRefs>
    <ds:schemaRef ds:uri="http://schemas.microsoft.com/sharepoint/v3/contenttype/forms"/>
  </ds:schemaRefs>
</ds:datastoreItem>
</file>

<file path=customXml/itemProps4.xml><?xml version="1.0" encoding="utf-8"?>
<ds:datastoreItem xmlns:ds="http://schemas.openxmlformats.org/officeDocument/2006/customXml" ds:itemID="{0881AB2E-7B8A-4891-944A-A1009B900596}">
  <ds:schemaRef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beadb5f5-8b7a-4a64-96c2-fb79970b6f06"/>
    <ds:schemaRef ds:uri="http://purl.org/dc/elements/1.1/"/>
    <ds:schemaRef ds:uri="http://purl.org/dc/dcmitype/"/>
    <ds:schemaRef ds:uri="http://purl.org/dc/terms/"/>
    <ds:schemaRef ds:uri="8dcdd2a8-d811-463c-b259-18f345f5d33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2880</Words>
  <Characters>15843</Characters>
  <Application>Microsoft Office Word</Application>
  <DocSecurity>0</DocSecurity>
  <Lines>132</Lines>
  <Paragraphs>37</Paragraphs>
  <ScaleCrop>false</ScaleCrop>
  <HeadingPairs>
    <vt:vector size="2" baseType="variant">
      <vt:variant>
        <vt:lpstr>Titel</vt:lpstr>
      </vt:variant>
      <vt:variant>
        <vt:i4>1</vt:i4>
      </vt:variant>
    </vt:vector>
  </HeadingPairs>
  <TitlesOfParts>
    <vt:vector size="1" baseType="lpstr">
      <vt:lpstr/>
    </vt:vector>
  </TitlesOfParts>
  <Company>Gemeente Kuurne</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Vankeirsbilck</dc:creator>
  <cp:keywords/>
  <dc:description/>
  <cp:lastModifiedBy>Ine Moreels</cp:lastModifiedBy>
  <cp:revision>2</cp:revision>
  <dcterms:created xsi:type="dcterms:W3CDTF">2024-06-13T09:12:00Z</dcterms:created>
  <dcterms:modified xsi:type="dcterms:W3CDTF">2024-06-13T09:12:00Z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y fmtid="{D5CDD505-2E9C-101B-9397-08002B2CF9AE}" pid="3" name="Order">
    <vt:r8>100</vt:r8>
  </property>
  <property fmtid="{D5CDD505-2E9C-101B-9397-08002B2CF9AE}" pid="4" name="MediaServiceImageTags">
    <vt:lpwstr/>
  </property>
</Properties>
</file>